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ADD" w:rsidRDefault="00707ADD" w:rsidP="00707ADD">
      <w:pPr>
        <w:pStyle w:val="Header"/>
      </w:pPr>
      <w:r>
        <w:fldChar w:fldCharType="begin"/>
      </w:r>
      <w:r>
        <w:instrText xml:space="preserve"> INCLUDEPICTURE "http://kcweb.metrokc.gov/logo/newLogo/ole2.bmp" \* MERGEFORMATINET </w:instrText>
      </w:r>
      <w:r>
        <w:fldChar w:fldCharType="separate"/>
      </w:r>
      <w:r w:rsidR="008D4759">
        <w:fldChar w:fldCharType="begin"/>
      </w:r>
      <w:r w:rsidR="008D4759">
        <w:instrText xml:space="preserve"> </w:instrText>
      </w:r>
      <w:r w:rsidR="008D4759">
        <w:instrText>INCLUDEPICTURE  "http://kcweb.metrokc.gov/logo/newLogo/ole2.bmp" \* MERGEFORMATINET</w:instrText>
      </w:r>
      <w:r w:rsidR="008D4759">
        <w:instrText xml:space="preserve"> </w:instrText>
      </w:r>
      <w:r w:rsidR="008D4759">
        <w:fldChar w:fldCharType="separate"/>
      </w:r>
      <w:r w:rsidR="008D47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85pt;height:33pt">
            <v:imagedata r:id="rId8" r:href="rId9"/>
          </v:shape>
        </w:pict>
      </w:r>
      <w:r w:rsidR="008D4759">
        <w:fldChar w:fldCharType="end"/>
      </w:r>
      <w:r>
        <w:fldChar w:fldCharType="end"/>
      </w:r>
    </w:p>
    <w:p w:rsidR="00707ADD" w:rsidRPr="008073FD" w:rsidRDefault="00707ADD" w:rsidP="00707ADD">
      <w:pPr>
        <w:pStyle w:val="Header"/>
        <w:rPr>
          <w:sz w:val="22"/>
        </w:rPr>
      </w:pPr>
    </w:p>
    <w:p w:rsidR="00707ADD" w:rsidRPr="004F7B58" w:rsidRDefault="00707ADD" w:rsidP="00707ADD">
      <w:pPr>
        <w:pStyle w:val="Header"/>
        <w:rPr>
          <w:b/>
        </w:rPr>
      </w:pPr>
      <w:r w:rsidRPr="004F7B58">
        <w:rPr>
          <w:b/>
        </w:rPr>
        <w:t>Department of Community and Human Services</w:t>
      </w:r>
    </w:p>
    <w:p w:rsidR="00707ADD" w:rsidRPr="004F7B58" w:rsidRDefault="00041DF2" w:rsidP="00707ADD">
      <w:pPr>
        <w:pStyle w:val="Header"/>
        <w:rPr>
          <w:b/>
        </w:rPr>
      </w:pPr>
      <w:r>
        <w:rPr>
          <w:b/>
        </w:rPr>
        <w:t>Behavioral Health and Recovery</w:t>
      </w:r>
      <w:r w:rsidR="00707ADD" w:rsidRPr="004F7B58">
        <w:rPr>
          <w:b/>
        </w:rPr>
        <w:t xml:space="preserve"> Division</w:t>
      </w:r>
    </w:p>
    <w:p w:rsidR="00707ADD" w:rsidRPr="004F7B58" w:rsidRDefault="00707ADD" w:rsidP="00707ADD">
      <w:pPr>
        <w:pStyle w:val="Header"/>
        <w:rPr>
          <w:b/>
        </w:rPr>
      </w:pPr>
      <w:r w:rsidRPr="004F7B58">
        <w:rPr>
          <w:b/>
        </w:rPr>
        <w:t>Business Associate Agreement</w:t>
      </w:r>
    </w:p>
    <w:p w:rsidR="00707ADD" w:rsidRPr="004F7B58" w:rsidRDefault="00707ADD" w:rsidP="0091205E">
      <w:pPr>
        <w:rPr>
          <w:sz w:val="22"/>
          <w:szCs w:val="22"/>
        </w:rPr>
      </w:pPr>
    </w:p>
    <w:p w:rsidR="007005FF" w:rsidRPr="004F7B58" w:rsidRDefault="007005FF" w:rsidP="008E185D">
      <w:pPr>
        <w:spacing w:after="220"/>
        <w:rPr>
          <w:sz w:val="22"/>
          <w:szCs w:val="22"/>
        </w:rPr>
      </w:pPr>
      <w:r w:rsidRPr="004F7B58">
        <w:rPr>
          <w:sz w:val="22"/>
          <w:szCs w:val="22"/>
        </w:rPr>
        <w:t xml:space="preserve">This Agreement is entered into between </w:t>
      </w:r>
      <w:r w:rsidR="0018211F" w:rsidRPr="004F7B58">
        <w:rPr>
          <w:sz w:val="22"/>
          <w:szCs w:val="22"/>
        </w:rPr>
        <w:t>__________________________________</w:t>
      </w:r>
      <w:proofErr w:type="gramStart"/>
      <w:r w:rsidR="0018211F" w:rsidRPr="004F7B58">
        <w:rPr>
          <w:sz w:val="22"/>
          <w:szCs w:val="22"/>
        </w:rPr>
        <w:t>_</w:t>
      </w:r>
      <w:r w:rsidRPr="004F7B58">
        <w:rPr>
          <w:sz w:val="22"/>
          <w:szCs w:val="22"/>
        </w:rPr>
        <w:t>(</w:t>
      </w:r>
      <w:proofErr w:type="gramEnd"/>
      <w:r w:rsidR="000D2A09" w:rsidRPr="004F7B58">
        <w:rPr>
          <w:sz w:val="22"/>
          <w:szCs w:val="22"/>
        </w:rPr>
        <w:t>“</w:t>
      </w:r>
      <w:r w:rsidRPr="004F7B58">
        <w:rPr>
          <w:sz w:val="22"/>
          <w:szCs w:val="22"/>
        </w:rPr>
        <w:t>Covered Entity</w:t>
      </w:r>
      <w:r w:rsidR="000D2A09" w:rsidRPr="004F7B58">
        <w:rPr>
          <w:sz w:val="22"/>
          <w:szCs w:val="22"/>
        </w:rPr>
        <w:t>”</w:t>
      </w:r>
      <w:r w:rsidRPr="004F7B58">
        <w:rPr>
          <w:sz w:val="22"/>
          <w:szCs w:val="22"/>
        </w:rPr>
        <w:t xml:space="preserve">) and </w:t>
      </w:r>
      <w:r w:rsidR="0018211F" w:rsidRPr="00EE65E8">
        <w:rPr>
          <w:sz w:val="22"/>
          <w:szCs w:val="22"/>
        </w:rPr>
        <w:t>_______________________________________________</w:t>
      </w:r>
      <w:r w:rsidR="00897952" w:rsidRPr="00EE65E8">
        <w:rPr>
          <w:sz w:val="22"/>
          <w:szCs w:val="22"/>
        </w:rPr>
        <w:t xml:space="preserve"> </w:t>
      </w:r>
      <w:r w:rsidRPr="004F7B58">
        <w:rPr>
          <w:sz w:val="22"/>
          <w:szCs w:val="22"/>
        </w:rPr>
        <w:t>(</w:t>
      </w:r>
      <w:r w:rsidR="000D2A09" w:rsidRPr="004F7B58">
        <w:rPr>
          <w:sz w:val="22"/>
          <w:szCs w:val="22"/>
        </w:rPr>
        <w:t>“</w:t>
      </w:r>
      <w:r w:rsidRPr="004F7B58">
        <w:rPr>
          <w:sz w:val="22"/>
          <w:szCs w:val="22"/>
        </w:rPr>
        <w:t>Business Associate</w:t>
      </w:r>
      <w:r w:rsidR="000D2A09" w:rsidRPr="004F7B58">
        <w:rPr>
          <w:sz w:val="22"/>
          <w:szCs w:val="22"/>
        </w:rPr>
        <w:t>”</w:t>
      </w:r>
      <w:r w:rsidRPr="004F7B58">
        <w:rPr>
          <w:sz w:val="22"/>
          <w:szCs w:val="22"/>
        </w:rPr>
        <w:t>).</w:t>
      </w:r>
    </w:p>
    <w:p w:rsidR="007005FF" w:rsidRPr="004F7B58" w:rsidRDefault="007005FF" w:rsidP="008E185D">
      <w:pPr>
        <w:spacing w:after="220"/>
        <w:rPr>
          <w:sz w:val="22"/>
          <w:szCs w:val="22"/>
        </w:rPr>
      </w:pPr>
      <w:r w:rsidRPr="004F7B58">
        <w:rPr>
          <w:sz w:val="22"/>
          <w:szCs w:val="22"/>
        </w:rPr>
        <w:t>The Business Associate acknowledges and agrees that Protected Health Information</w:t>
      </w:r>
      <w:r w:rsidR="008677F0" w:rsidRPr="004F7B58">
        <w:rPr>
          <w:sz w:val="22"/>
          <w:szCs w:val="22"/>
        </w:rPr>
        <w:t xml:space="preserve"> (PHI)</w:t>
      </w:r>
      <w:r w:rsidRPr="004F7B58">
        <w:rPr>
          <w:sz w:val="22"/>
          <w:szCs w:val="22"/>
        </w:rPr>
        <w:t xml:space="preserve"> can be used or shared only within the parameters of this document and the Department of He</w:t>
      </w:r>
      <w:bookmarkStart w:id="0" w:name="_GoBack"/>
      <w:bookmarkEnd w:id="0"/>
      <w:r w:rsidRPr="004F7B58">
        <w:rPr>
          <w:sz w:val="22"/>
          <w:szCs w:val="22"/>
        </w:rPr>
        <w:t>alth and Human Services Privacy Regulations, Code of Federal Regulations</w:t>
      </w:r>
      <w:r w:rsidR="0055374C" w:rsidRPr="004F7B58">
        <w:rPr>
          <w:sz w:val="22"/>
          <w:szCs w:val="22"/>
        </w:rPr>
        <w:t>,</w:t>
      </w:r>
      <w:r w:rsidRPr="004F7B58">
        <w:rPr>
          <w:sz w:val="22"/>
          <w:szCs w:val="22"/>
        </w:rPr>
        <w:t xml:space="preserve"> (CFR)</w:t>
      </w:r>
      <w:r w:rsidR="00C7466D" w:rsidRPr="004F7B58">
        <w:rPr>
          <w:sz w:val="22"/>
          <w:szCs w:val="22"/>
        </w:rPr>
        <w:t>,</w:t>
      </w:r>
      <w:r w:rsidRPr="004F7B58">
        <w:rPr>
          <w:sz w:val="22"/>
          <w:szCs w:val="22"/>
        </w:rPr>
        <w:t xml:space="preserve"> Title 45, Sections 160 a</w:t>
      </w:r>
      <w:r w:rsidR="00541D9F">
        <w:rPr>
          <w:sz w:val="22"/>
          <w:szCs w:val="22"/>
        </w:rPr>
        <w:t>nd 164, or as required by law.</w:t>
      </w:r>
    </w:p>
    <w:p w:rsidR="007005FF" w:rsidRPr="004F7B58" w:rsidRDefault="007005FF" w:rsidP="008E185D">
      <w:pPr>
        <w:spacing w:after="220"/>
        <w:rPr>
          <w:sz w:val="22"/>
          <w:szCs w:val="22"/>
        </w:rPr>
      </w:pPr>
      <w:r w:rsidRPr="004F7B58">
        <w:rPr>
          <w:sz w:val="22"/>
          <w:szCs w:val="22"/>
        </w:rPr>
        <w:t>CFR Title 45, Sections 160 and 164 are by way of reference, an in</w:t>
      </w:r>
      <w:r w:rsidR="00F52215" w:rsidRPr="004F7B58">
        <w:rPr>
          <w:sz w:val="22"/>
          <w:szCs w:val="22"/>
        </w:rPr>
        <w:t xml:space="preserve">tegral part of this Agreement. </w:t>
      </w:r>
      <w:r w:rsidRPr="004F7B58">
        <w:rPr>
          <w:sz w:val="22"/>
          <w:szCs w:val="22"/>
        </w:rPr>
        <w:t>Business Associate is charged with the knowledge of and agrees to abide by the terms and conditions of CFR Title 45, Sections 160 and 164.</w:t>
      </w:r>
    </w:p>
    <w:p w:rsidR="007005FF" w:rsidRPr="004F7B58" w:rsidRDefault="007005FF" w:rsidP="008E185D">
      <w:pPr>
        <w:spacing w:after="220"/>
        <w:rPr>
          <w:sz w:val="22"/>
          <w:szCs w:val="22"/>
        </w:rPr>
      </w:pPr>
      <w:r w:rsidRPr="004F7B58">
        <w:rPr>
          <w:sz w:val="22"/>
          <w:szCs w:val="22"/>
        </w:rPr>
        <w:t>The effective date of this Agreement is</w:t>
      </w:r>
      <w:r w:rsidR="0018211F" w:rsidRPr="004F7B58">
        <w:rPr>
          <w:sz w:val="22"/>
          <w:szCs w:val="22"/>
        </w:rPr>
        <w:t xml:space="preserve"> ___________________________</w:t>
      </w:r>
      <w:r w:rsidR="00ED1D88" w:rsidRPr="004F7B58">
        <w:rPr>
          <w:sz w:val="22"/>
          <w:szCs w:val="22"/>
        </w:rPr>
        <w:t>.</w:t>
      </w:r>
    </w:p>
    <w:p w:rsidR="007005FF" w:rsidRPr="004F7B58" w:rsidRDefault="007005FF" w:rsidP="008E185D">
      <w:pPr>
        <w:pStyle w:val="Heading1"/>
        <w:keepNext w:val="0"/>
        <w:numPr>
          <w:ilvl w:val="0"/>
          <w:numId w:val="15"/>
        </w:numPr>
        <w:spacing w:after="220"/>
        <w:rPr>
          <w:szCs w:val="22"/>
          <w:u w:val="single"/>
        </w:rPr>
      </w:pPr>
      <w:r w:rsidRPr="004F7B58">
        <w:rPr>
          <w:szCs w:val="22"/>
          <w:u w:val="single"/>
        </w:rPr>
        <w:t>PURPOSE</w:t>
      </w:r>
    </w:p>
    <w:p w:rsidR="005C17EF" w:rsidRPr="004F7B58" w:rsidRDefault="005C17EF" w:rsidP="008E185D">
      <w:pPr>
        <w:pStyle w:val="Heading1"/>
        <w:keepNext w:val="0"/>
        <w:spacing w:after="220"/>
        <w:ind w:left="360"/>
        <w:rPr>
          <w:b w:val="0"/>
          <w:i/>
        </w:rPr>
      </w:pPr>
      <w:r w:rsidRPr="004F7B58">
        <w:rPr>
          <w:b w:val="0"/>
        </w:rPr>
        <w:t xml:space="preserve">The Covered Entity needs to make available and/or disclose to the Business Associate certain </w:t>
      </w:r>
      <w:r w:rsidR="008E185D">
        <w:rPr>
          <w:b w:val="0"/>
        </w:rPr>
        <w:t>PHI</w:t>
      </w:r>
      <w:r w:rsidRPr="004F7B58">
        <w:rPr>
          <w:b w:val="0"/>
        </w:rPr>
        <w:t xml:space="preserve"> for management, administration, and legal responsibilities during the normal course of business between the parties (per </w:t>
      </w:r>
      <w:r w:rsidRPr="004F7B58">
        <w:rPr>
          <w:b w:val="0"/>
          <w:i/>
        </w:rPr>
        <w:t>King County Contract No. __</w:t>
      </w:r>
      <w:r w:rsidR="00EE65E8">
        <w:rPr>
          <w:b w:val="0"/>
          <w:i/>
        </w:rPr>
        <w:t>______</w:t>
      </w:r>
      <w:r w:rsidRPr="004F7B58">
        <w:rPr>
          <w:b w:val="0"/>
          <w:i/>
        </w:rPr>
        <w:t>__).</w:t>
      </w:r>
    </w:p>
    <w:p w:rsidR="007005FF" w:rsidRPr="004F7B58" w:rsidRDefault="007005FF" w:rsidP="008E185D">
      <w:pPr>
        <w:pStyle w:val="Heading1"/>
        <w:keepNext w:val="0"/>
        <w:numPr>
          <w:ilvl w:val="0"/>
          <w:numId w:val="15"/>
        </w:numPr>
        <w:spacing w:after="220"/>
        <w:rPr>
          <w:szCs w:val="22"/>
          <w:u w:val="single"/>
        </w:rPr>
      </w:pPr>
      <w:r w:rsidRPr="004F7B58">
        <w:rPr>
          <w:szCs w:val="22"/>
          <w:u w:val="single"/>
        </w:rPr>
        <w:t>RESPONSIBILITIES OF BUSINESS ASSOCIATE</w:t>
      </w:r>
    </w:p>
    <w:p w:rsidR="007005FF" w:rsidRPr="004F7B58" w:rsidRDefault="00334373" w:rsidP="008E185D">
      <w:pPr>
        <w:pStyle w:val="Heading1"/>
        <w:keepNext w:val="0"/>
        <w:spacing w:after="220"/>
        <w:ind w:left="360"/>
        <w:rPr>
          <w:b w:val="0"/>
          <w:szCs w:val="22"/>
        </w:rPr>
      </w:pPr>
      <w:r w:rsidRPr="004F7B58">
        <w:rPr>
          <w:b w:val="0"/>
          <w:szCs w:val="22"/>
        </w:rPr>
        <w:t>T</w:t>
      </w:r>
      <w:r w:rsidR="007005FF" w:rsidRPr="004F7B58">
        <w:rPr>
          <w:b w:val="0"/>
          <w:szCs w:val="22"/>
        </w:rPr>
        <w:t xml:space="preserve">he Business Associate hereby agrees to do the following: </w:t>
      </w:r>
    </w:p>
    <w:p w:rsidR="007005FF" w:rsidRPr="004F7B58" w:rsidRDefault="007005FF" w:rsidP="008E185D">
      <w:pPr>
        <w:pStyle w:val="Heading1"/>
        <w:keepNext w:val="0"/>
        <w:numPr>
          <w:ilvl w:val="0"/>
          <w:numId w:val="20"/>
        </w:numPr>
        <w:spacing w:after="220"/>
        <w:rPr>
          <w:b w:val="0"/>
          <w:szCs w:val="22"/>
        </w:rPr>
      </w:pPr>
      <w:r w:rsidRPr="004F7B58">
        <w:rPr>
          <w:b w:val="0"/>
          <w:szCs w:val="22"/>
          <w:u w:val="single"/>
        </w:rPr>
        <w:t>Use and Disclosure</w:t>
      </w:r>
      <w:r w:rsidRPr="004F7B58">
        <w:rPr>
          <w:b w:val="0"/>
          <w:szCs w:val="22"/>
        </w:rPr>
        <w:t xml:space="preserve">: Use and/or disclose </w:t>
      </w:r>
      <w:r w:rsidR="008677F0" w:rsidRPr="004F7B58">
        <w:rPr>
          <w:b w:val="0"/>
          <w:szCs w:val="22"/>
        </w:rPr>
        <w:t>PHI</w:t>
      </w:r>
      <w:r w:rsidRPr="004F7B58">
        <w:rPr>
          <w:b w:val="0"/>
          <w:szCs w:val="22"/>
        </w:rPr>
        <w:t xml:space="preserve"> only as permitted or required by this Agreement</w:t>
      </w:r>
      <w:r w:rsidR="00581BF4" w:rsidRPr="004F7B58">
        <w:rPr>
          <w:b w:val="0"/>
          <w:szCs w:val="22"/>
        </w:rPr>
        <w:t>,</w:t>
      </w:r>
      <w:r w:rsidR="0086064C" w:rsidRPr="004F7B58">
        <w:rPr>
          <w:b w:val="0"/>
          <w:szCs w:val="22"/>
        </w:rPr>
        <w:t xml:space="preserve"> </w:t>
      </w:r>
      <w:r w:rsidR="0055374C" w:rsidRPr="004F7B58">
        <w:rPr>
          <w:b w:val="0"/>
          <w:szCs w:val="22"/>
        </w:rPr>
        <w:t xml:space="preserve">Health Insurance Portability and Accountability Act (HIPAA), </w:t>
      </w:r>
      <w:r w:rsidR="00524E5F" w:rsidRPr="004F7B58">
        <w:rPr>
          <w:b w:val="0"/>
          <w:szCs w:val="22"/>
        </w:rPr>
        <w:t xml:space="preserve">and </w:t>
      </w:r>
      <w:r w:rsidR="00333058" w:rsidRPr="004F7B58">
        <w:rPr>
          <w:b w:val="0"/>
          <w:szCs w:val="22"/>
        </w:rPr>
        <w:t xml:space="preserve">the Health Information Technology for Economic and Clinical Health Act </w:t>
      </w:r>
      <w:r w:rsidR="00EE65E8">
        <w:rPr>
          <w:b w:val="0"/>
          <w:szCs w:val="22"/>
        </w:rPr>
        <w:t>(HITECH</w:t>
      </w:r>
      <w:r w:rsidR="00EE65E8" w:rsidRPr="004F7B58">
        <w:rPr>
          <w:b w:val="0"/>
          <w:szCs w:val="22"/>
        </w:rPr>
        <w:t xml:space="preserve">) </w:t>
      </w:r>
      <w:r w:rsidR="00333058" w:rsidRPr="004F7B58">
        <w:rPr>
          <w:b w:val="0"/>
          <w:szCs w:val="22"/>
        </w:rPr>
        <w:t>(Division A, Title XIII of the American Recovery and Reinvestment Act of 200</w:t>
      </w:r>
      <w:r w:rsidR="00EE65E8">
        <w:rPr>
          <w:b w:val="0"/>
          <w:szCs w:val="22"/>
        </w:rPr>
        <w:t>9, Pub. Law 111-5, 2009 HR 1)</w:t>
      </w:r>
      <w:r w:rsidR="00194588" w:rsidRPr="004F7B58">
        <w:rPr>
          <w:b w:val="0"/>
          <w:szCs w:val="22"/>
        </w:rPr>
        <w:t xml:space="preserve">. The </w:t>
      </w:r>
      <w:r w:rsidR="003F268A" w:rsidRPr="004F7B58">
        <w:rPr>
          <w:b w:val="0"/>
          <w:szCs w:val="22"/>
        </w:rPr>
        <w:t>B</w:t>
      </w:r>
      <w:r w:rsidR="00194588" w:rsidRPr="004F7B58">
        <w:rPr>
          <w:b w:val="0"/>
          <w:szCs w:val="22"/>
        </w:rPr>
        <w:t xml:space="preserve">usiness </w:t>
      </w:r>
      <w:r w:rsidR="003F268A" w:rsidRPr="004F7B58">
        <w:rPr>
          <w:b w:val="0"/>
          <w:szCs w:val="22"/>
        </w:rPr>
        <w:t>A</w:t>
      </w:r>
      <w:r w:rsidR="00194588" w:rsidRPr="004F7B58">
        <w:rPr>
          <w:b w:val="0"/>
          <w:szCs w:val="22"/>
        </w:rPr>
        <w:t xml:space="preserve">ssociate </w:t>
      </w:r>
      <w:r w:rsidR="00AC4BD3" w:rsidRPr="004F7B58">
        <w:rPr>
          <w:b w:val="0"/>
          <w:szCs w:val="22"/>
        </w:rPr>
        <w:t>shall</w:t>
      </w:r>
      <w:r w:rsidR="00194588" w:rsidRPr="004F7B58">
        <w:rPr>
          <w:b w:val="0"/>
          <w:szCs w:val="22"/>
        </w:rPr>
        <w:t xml:space="preserve"> use </w:t>
      </w:r>
      <w:r w:rsidR="00AC4BD3" w:rsidRPr="004F7B58">
        <w:rPr>
          <w:b w:val="0"/>
          <w:szCs w:val="22"/>
        </w:rPr>
        <w:t>and</w:t>
      </w:r>
      <w:r w:rsidR="00194588" w:rsidRPr="004F7B58">
        <w:rPr>
          <w:b w:val="0"/>
          <w:szCs w:val="22"/>
        </w:rPr>
        <w:t xml:space="preserve"> disclose </w:t>
      </w:r>
      <w:r w:rsidR="008677F0" w:rsidRPr="004F7B58">
        <w:rPr>
          <w:b w:val="0"/>
          <w:szCs w:val="22"/>
        </w:rPr>
        <w:t>PHI</w:t>
      </w:r>
      <w:r w:rsidR="00194588" w:rsidRPr="004F7B58">
        <w:rPr>
          <w:b w:val="0"/>
          <w:szCs w:val="22"/>
        </w:rPr>
        <w:t xml:space="preserve"> only if </w:t>
      </w:r>
      <w:r w:rsidR="007E2B6C" w:rsidRPr="004F7B58">
        <w:rPr>
          <w:b w:val="0"/>
          <w:szCs w:val="22"/>
        </w:rPr>
        <w:t>such use or disclosure</w:t>
      </w:r>
      <w:r w:rsidR="00194588" w:rsidRPr="004F7B58">
        <w:rPr>
          <w:b w:val="0"/>
          <w:szCs w:val="22"/>
        </w:rPr>
        <w:t>, respectively,</w:t>
      </w:r>
      <w:r w:rsidR="007E2B6C" w:rsidRPr="004F7B58">
        <w:rPr>
          <w:b w:val="0"/>
          <w:szCs w:val="22"/>
        </w:rPr>
        <w:t xml:space="preserve"> </w:t>
      </w:r>
      <w:r w:rsidR="00194588" w:rsidRPr="004F7B58">
        <w:rPr>
          <w:b w:val="0"/>
          <w:szCs w:val="22"/>
        </w:rPr>
        <w:t>is in compliance with each applicable requirement of 45</w:t>
      </w:r>
      <w:r w:rsidR="00EE65E8">
        <w:rPr>
          <w:b w:val="0"/>
          <w:szCs w:val="22"/>
        </w:rPr>
        <w:t> </w:t>
      </w:r>
      <w:r w:rsidR="00194588" w:rsidRPr="004F7B58">
        <w:rPr>
          <w:b w:val="0"/>
          <w:szCs w:val="22"/>
        </w:rPr>
        <w:t>CFR §164.504(e)</w:t>
      </w:r>
      <w:r w:rsidR="007E2B6C" w:rsidRPr="004F7B58">
        <w:rPr>
          <w:b w:val="0"/>
          <w:szCs w:val="22"/>
        </w:rPr>
        <w:t xml:space="preserve">. </w:t>
      </w:r>
      <w:r w:rsidR="00194588" w:rsidRPr="004F7B58">
        <w:rPr>
          <w:b w:val="0"/>
          <w:szCs w:val="22"/>
        </w:rPr>
        <w:t xml:space="preserve">The </w:t>
      </w:r>
      <w:r w:rsidR="003F268A" w:rsidRPr="004F7B58">
        <w:rPr>
          <w:b w:val="0"/>
          <w:szCs w:val="22"/>
        </w:rPr>
        <w:t>B</w:t>
      </w:r>
      <w:r w:rsidR="00194588" w:rsidRPr="004F7B58">
        <w:rPr>
          <w:b w:val="0"/>
          <w:szCs w:val="22"/>
        </w:rPr>
        <w:t xml:space="preserve">usiness </w:t>
      </w:r>
      <w:r w:rsidR="003F268A" w:rsidRPr="004F7B58">
        <w:rPr>
          <w:b w:val="0"/>
          <w:szCs w:val="22"/>
        </w:rPr>
        <w:t>A</w:t>
      </w:r>
      <w:r w:rsidR="00194588" w:rsidRPr="004F7B58">
        <w:rPr>
          <w:b w:val="0"/>
          <w:szCs w:val="22"/>
        </w:rPr>
        <w:t xml:space="preserve">ssociate is directly responsible for full compliance with the </w:t>
      </w:r>
      <w:r w:rsidR="00772CBE" w:rsidRPr="004F7B58">
        <w:rPr>
          <w:b w:val="0"/>
          <w:szCs w:val="22"/>
        </w:rPr>
        <w:t>privacy provisions of HIPAA</w:t>
      </w:r>
      <w:r w:rsidR="00524E5F" w:rsidRPr="004F7B58">
        <w:rPr>
          <w:b w:val="0"/>
          <w:szCs w:val="22"/>
        </w:rPr>
        <w:t xml:space="preserve"> and HITECH</w:t>
      </w:r>
      <w:r w:rsidR="00772CBE" w:rsidRPr="004F7B58">
        <w:rPr>
          <w:b w:val="0"/>
          <w:szCs w:val="22"/>
        </w:rPr>
        <w:t xml:space="preserve"> that apply to the Business Associate</w:t>
      </w:r>
      <w:r w:rsidR="008D672A" w:rsidRPr="004F7B58">
        <w:rPr>
          <w:b w:val="0"/>
          <w:szCs w:val="22"/>
        </w:rPr>
        <w:t xml:space="preserve"> </w:t>
      </w:r>
      <w:r w:rsidR="00194588" w:rsidRPr="004F7B58">
        <w:rPr>
          <w:b w:val="0"/>
          <w:szCs w:val="22"/>
        </w:rPr>
        <w:t>to the same extent as the Covered Entity.</w:t>
      </w:r>
      <w:r w:rsidR="007E2B6C" w:rsidRPr="004F7B58">
        <w:rPr>
          <w:b w:val="0"/>
          <w:szCs w:val="22"/>
        </w:rPr>
        <w:t xml:space="preserve"> </w:t>
      </w:r>
    </w:p>
    <w:p w:rsidR="007F7365" w:rsidRPr="004F7B58" w:rsidRDefault="007005FF" w:rsidP="008E185D">
      <w:pPr>
        <w:pStyle w:val="Heading1"/>
        <w:keepNext w:val="0"/>
        <w:numPr>
          <w:ilvl w:val="0"/>
          <w:numId w:val="20"/>
        </w:numPr>
        <w:spacing w:after="220"/>
        <w:rPr>
          <w:b w:val="0"/>
          <w:szCs w:val="22"/>
        </w:rPr>
      </w:pPr>
      <w:r w:rsidRPr="004F7B58">
        <w:rPr>
          <w:b w:val="0"/>
          <w:szCs w:val="22"/>
          <w:u w:val="single"/>
        </w:rPr>
        <w:t>Security</w:t>
      </w:r>
      <w:r w:rsidRPr="004F7B58">
        <w:rPr>
          <w:b w:val="0"/>
          <w:szCs w:val="22"/>
        </w:rPr>
        <w:t xml:space="preserve">: Implement administrative, physical, and technical safeguards that reasonably and appropriately protect the confidentiality, integrity, and availability of the </w:t>
      </w:r>
      <w:r w:rsidR="008677F0" w:rsidRPr="004F7B58">
        <w:rPr>
          <w:b w:val="0"/>
          <w:szCs w:val="22"/>
        </w:rPr>
        <w:t>PHI</w:t>
      </w:r>
      <w:r w:rsidRPr="004F7B58">
        <w:rPr>
          <w:b w:val="0"/>
          <w:szCs w:val="22"/>
        </w:rPr>
        <w:t xml:space="preserve"> that it creates, receives, maintains, or transmits on behalf of the </w:t>
      </w:r>
      <w:r w:rsidR="00A567F8" w:rsidRPr="004F7B58">
        <w:rPr>
          <w:b w:val="0"/>
          <w:szCs w:val="22"/>
        </w:rPr>
        <w:t>C</w:t>
      </w:r>
      <w:r w:rsidRPr="004F7B58">
        <w:rPr>
          <w:b w:val="0"/>
          <w:szCs w:val="22"/>
        </w:rPr>
        <w:t xml:space="preserve">overed </w:t>
      </w:r>
      <w:r w:rsidR="00A567F8" w:rsidRPr="004F7B58">
        <w:rPr>
          <w:b w:val="0"/>
          <w:szCs w:val="22"/>
        </w:rPr>
        <w:t>E</w:t>
      </w:r>
      <w:r w:rsidRPr="004F7B58">
        <w:rPr>
          <w:b w:val="0"/>
          <w:szCs w:val="22"/>
        </w:rPr>
        <w:t xml:space="preserve">ntity as required by CFR Title 45, Section 164, Subpart C. </w:t>
      </w:r>
      <w:r w:rsidR="003F268A" w:rsidRPr="004F7B58">
        <w:rPr>
          <w:b w:val="0"/>
          <w:szCs w:val="22"/>
        </w:rPr>
        <w:t xml:space="preserve">The Business Associate is directly responsible for compliance with </w:t>
      </w:r>
      <w:r w:rsidR="0086064C" w:rsidRPr="004F7B58">
        <w:rPr>
          <w:b w:val="0"/>
          <w:szCs w:val="22"/>
        </w:rPr>
        <w:t xml:space="preserve">the security provisions of HIPAA </w:t>
      </w:r>
      <w:r w:rsidR="00524E5F" w:rsidRPr="004F7B58">
        <w:rPr>
          <w:b w:val="0"/>
          <w:szCs w:val="22"/>
        </w:rPr>
        <w:t xml:space="preserve">and HITECH </w:t>
      </w:r>
      <w:r w:rsidR="003F268A" w:rsidRPr="004F7B58">
        <w:rPr>
          <w:b w:val="0"/>
          <w:szCs w:val="22"/>
        </w:rPr>
        <w:t xml:space="preserve">to the same extent as </w:t>
      </w:r>
      <w:r w:rsidR="00F057B2" w:rsidRPr="004F7B58">
        <w:rPr>
          <w:b w:val="0"/>
          <w:szCs w:val="22"/>
        </w:rPr>
        <w:t>the Covered Entity.</w:t>
      </w:r>
    </w:p>
    <w:p w:rsidR="00BE09B5" w:rsidRPr="004F7B58" w:rsidRDefault="007005FF" w:rsidP="008E185D">
      <w:pPr>
        <w:pStyle w:val="Heading1"/>
        <w:keepNext w:val="0"/>
        <w:numPr>
          <w:ilvl w:val="0"/>
          <w:numId w:val="20"/>
        </w:numPr>
        <w:spacing w:after="220"/>
        <w:rPr>
          <w:b w:val="0"/>
          <w:szCs w:val="22"/>
        </w:rPr>
      </w:pPr>
      <w:r w:rsidRPr="004F7B58">
        <w:rPr>
          <w:b w:val="0"/>
          <w:szCs w:val="22"/>
          <w:u w:val="single"/>
        </w:rPr>
        <w:t>Improper Disclosures</w:t>
      </w:r>
      <w:r w:rsidRPr="004F7B58">
        <w:rPr>
          <w:b w:val="0"/>
          <w:szCs w:val="22"/>
        </w:rPr>
        <w:t xml:space="preserve">: Report all unauthorized or otherwise improper disclosures of </w:t>
      </w:r>
      <w:r w:rsidR="008677F0" w:rsidRPr="004F7B58">
        <w:rPr>
          <w:b w:val="0"/>
          <w:szCs w:val="22"/>
        </w:rPr>
        <w:t>PHI</w:t>
      </w:r>
      <w:r w:rsidRPr="004F7B58">
        <w:rPr>
          <w:b w:val="0"/>
          <w:szCs w:val="22"/>
        </w:rPr>
        <w:t>, or security incident, to the Covered Entity within two days of the Business Associates knowledge of such event.</w:t>
      </w:r>
    </w:p>
    <w:p w:rsidR="007005FF" w:rsidRPr="004F7B58" w:rsidRDefault="003F268A" w:rsidP="008E185D">
      <w:pPr>
        <w:pStyle w:val="Heading1"/>
        <w:keepNext w:val="0"/>
        <w:numPr>
          <w:ilvl w:val="0"/>
          <w:numId w:val="20"/>
        </w:numPr>
        <w:spacing w:after="220"/>
        <w:rPr>
          <w:b w:val="0"/>
          <w:szCs w:val="22"/>
        </w:rPr>
      </w:pPr>
      <w:r w:rsidRPr="004F7B58">
        <w:rPr>
          <w:b w:val="0"/>
          <w:szCs w:val="22"/>
          <w:u w:val="single"/>
        </w:rPr>
        <w:t>Notice of Breach</w:t>
      </w:r>
      <w:r w:rsidR="00F52215" w:rsidRPr="004F7B58">
        <w:rPr>
          <w:b w:val="0"/>
          <w:szCs w:val="22"/>
        </w:rPr>
        <w:t xml:space="preserve">: </w:t>
      </w:r>
      <w:r w:rsidR="007F7365" w:rsidRPr="004F7B58">
        <w:rPr>
          <w:b w:val="0"/>
          <w:szCs w:val="22"/>
        </w:rPr>
        <w:t>W</w:t>
      </w:r>
      <w:r w:rsidR="00092C22" w:rsidRPr="004F7B58">
        <w:rPr>
          <w:b w:val="0"/>
          <w:szCs w:val="22"/>
        </w:rPr>
        <w:t xml:space="preserve">ithin two </w:t>
      </w:r>
      <w:r w:rsidR="00EE26C5" w:rsidRPr="004F7B58">
        <w:rPr>
          <w:b w:val="0"/>
          <w:szCs w:val="22"/>
        </w:rPr>
        <w:t xml:space="preserve">business </w:t>
      </w:r>
      <w:r w:rsidR="00092C22" w:rsidRPr="004F7B58">
        <w:rPr>
          <w:b w:val="0"/>
          <w:szCs w:val="22"/>
        </w:rPr>
        <w:t xml:space="preserve">days </w:t>
      </w:r>
      <w:r w:rsidR="00334373" w:rsidRPr="004F7B58">
        <w:rPr>
          <w:b w:val="0"/>
          <w:szCs w:val="22"/>
        </w:rPr>
        <w:t>of the</w:t>
      </w:r>
      <w:r w:rsidR="00BE09B5" w:rsidRPr="004F7B58">
        <w:rPr>
          <w:b w:val="0"/>
          <w:szCs w:val="22"/>
        </w:rPr>
        <w:t xml:space="preserve"> discovery of </w:t>
      </w:r>
      <w:r w:rsidRPr="004F7B58">
        <w:rPr>
          <w:b w:val="0"/>
          <w:szCs w:val="22"/>
        </w:rPr>
        <w:t>a</w:t>
      </w:r>
      <w:r w:rsidR="00BE09B5" w:rsidRPr="004F7B58">
        <w:rPr>
          <w:b w:val="0"/>
          <w:szCs w:val="22"/>
        </w:rPr>
        <w:t xml:space="preserve"> breach</w:t>
      </w:r>
      <w:r w:rsidR="00A44526" w:rsidRPr="004F7B58">
        <w:rPr>
          <w:b w:val="0"/>
          <w:szCs w:val="22"/>
        </w:rPr>
        <w:t xml:space="preserve"> as defined at 45 CFR §</w:t>
      </w:r>
      <w:r w:rsidR="00092C22" w:rsidRPr="004F7B58">
        <w:rPr>
          <w:b w:val="0"/>
          <w:szCs w:val="22"/>
        </w:rPr>
        <w:t xml:space="preserve">164.402 </w:t>
      </w:r>
      <w:r w:rsidR="00BE09B5" w:rsidRPr="004F7B58">
        <w:rPr>
          <w:b w:val="0"/>
          <w:szCs w:val="22"/>
        </w:rPr>
        <w:t xml:space="preserve">notify the Covered Entity of </w:t>
      </w:r>
      <w:r w:rsidR="007F7365" w:rsidRPr="004F7B58">
        <w:rPr>
          <w:b w:val="0"/>
          <w:szCs w:val="22"/>
        </w:rPr>
        <w:t>any</w:t>
      </w:r>
      <w:r w:rsidR="00092C22" w:rsidRPr="004F7B58">
        <w:rPr>
          <w:b w:val="0"/>
          <w:szCs w:val="22"/>
        </w:rPr>
        <w:t xml:space="preserve"> </w:t>
      </w:r>
      <w:r w:rsidR="00BE09B5" w:rsidRPr="004F7B58">
        <w:rPr>
          <w:b w:val="0"/>
          <w:szCs w:val="22"/>
        </w:rPr>
        <w:t xml:space="preserve">breach of unsecured </w:t>
      </w:r>
      <w:r w:rsidR="008677F0" w:rsidRPr="004F7B58">
        <w:rPr>
          <w:b w:val="0"/>
          <w:szCs w:val="22"/>
        </w:rPr>
        <w:t>PHI</w:t>
      </w:r>
      <w:r w:rsidR="00BE09B5" w:rsidRPr="004F7B58">
        <w:rPr>
          <w:b w:val="0"/>
          <w:szCs w:val="22"/>
        </w:rPr>
        <w:t xml:space="preserve">. The notification shall include the identification of each individual whose unsecured </w:t>
      </w:r>
      <w:r w:rsidR="008677F0" w:rsidRPr="004F7B58">
        <w:rPr>
          <w:b w:val="0"/>
          <w:szCs w:val="22"/>
        </w:rPr>
        <w:t>PHI</w:t>
      </w:r>
      <w:r w:rsidR="00BE09B5" w:rsidRPr="004F7B58">
        <w:rPr>
          <w:b w:val="0"/>
          <w:szCs w:val="22"/>
        </w:rPr>
        <w:t xml:space="preserve"> has been, or is reasonably believed by the Business Associate to have been, accessed, acquired, or disclosed during such breach; a brief description of what happened, </w:t>
      </w:r>
      <w:r w:rsidR="00BE09B5" w:rsidRPr="004F7B58">
        <w:rPr>
          <w:b w:val="0"/>
          <w:szCs w:val="22"/>
        </w:rPr>
        <w:lastRenderedPageBreak/>
        <w:t xml:space="preserve">including the date of the breach and the date of the discovery of the breach, if known; a description of the types of unsecured </w:t>
      </w:r>
      <w:r w:rsidR="008677F0" w:rsidRPr="004F7B58">
        <w:rPr>
          <w:b w:val="0"/>
          <w:szCs w:val="22"/>
        </w:rPr>
        <w:t>PHI</w:t>
      </w:r>
      <w:r w:rsidR="00BE09B5" w:rsidRPr="004F7B58">
        <w:rPr>
          <w:b w:val="0"/>
          <w:szCs w:val="22"/>
        </w:rPr>
        <w:t xml:space="preserve"> that were involved in the breach (such as whether full name, social security number, date of birth, home address, account number, diagnosis, disability code, or other types of information were involved)</w:t>
      </w:r>
      <w:r w:rsidR="00092C22" w:rsidRPr="004F7B58">
        <w:rPr>
          <w:b w:val="0"/>
          <w:szCs w:val="22"/>
        </w:rPr>
        <w:t>; any steps individuals should take to protect themselves from potential harm resulting from the breach; a brief description of what the Business Associate is doing to investigate the breach, to mitigate harm to individuals, and to protect against any further breaches; the contact procedures of the Business Associate for individuals to ask questions or learn additional information, which shall include a toll free number, an e-mail address, Web site, or postal address</w:t>
      </w:r>
      <w:r w:rsidRPr="004F7B58">
        <w:rPr>
          <w:b w:val="0"/>
          <w:szCs w:val="22"/>
        </w:rPr>
        <w:t>; and any other information required to be provided to the individual by the Covered Entit</w:t>
      </w:r>
      <w:r w:rsidR="00A44526" w:rsidRPr="004F7B58">
        <w:rPr>
          <w:b w:val="0"/>
          <w:szCs w:val="22"/>
        </w:rPr>
        <w:t>y pursuant to 45 CFR §</w:t>
      </w:r>
      <w:r w:rsidRPr="004F7B58">
        <w:rPr>
          <w:b w:val="0"/>
          <w:szCs w:val="22"/>
        </w:rPr>
        <w:t>164.404, as amended</w:t>
      </w:r>
      <w:r w:rsidR="00BE09B5" w:rsidRPr="004F7B58">
        <w:rPr>
          <w:b w:val="0"/>
          <w:szCs w:val="22"/>
        </w:rPr>
        <w:t xml:space="preserve">. </w:t>
      </w:r>
      <w:r w:rsidR="005B0CBF" w:rsidRPr="004F7B58">
        <w:rPr>
          <w:b w:val="0"/>
          <w:szCs w:val="22"/>
        </w:rPr>
        <w:t>A breach shall be treated as discovered in accord</w:t>
      </w:r>
      <w:r w:rsidR="00A44526" w:rsidRPr="004F7B58">
        <w:rPr>
          <w:b w:val="0"/>
          <w:szCs w:val="22"/>
        </w:rPr>
        <w:t>ance with the terms of 45 CFR §</w:t>
      </w:r>
      <w:r w:rsidR="005B0CBF" w:rsidRPr="004F7B58">
        <w:rPr>
          <w:b w:val="0"/>
          <w:szCs w:val="22"/>
        </w:rPr>
        <w:t>164.410.</w:t>
      </w:r>
      <w:r w:rsidR="007F7365" w:rsidRPr="004F7B58">
        <w:rPr>
          <w:b w:val="0"/>
          <w:szCs w:val="22"/>
        </w:rPr>
        <w:t xml:space="preserve"> The information shall be updated promptly and provided to the Covered Entity as re</w:t>
      </w:r>
      <w:r w:rsidR="00EE65E8">
        <w:rPr>
          <w:b w:val="0"/>
          <w:szCs w:val="22"/>
        </w:rPr>
        <w:t>quested by the Covered Entity.</w:t>
      </w:r>
    </w:p>
    <w:p w:rsidR="007005FF" w:rsidRPr="004F7B58" w:rsidRDefault="007005FF" w:rsidP="008E185D">
      <w:pPr>
        <w:pStyle w:val="Heading1"/>
        <w:keepNext w:val="0"/>
        <w:numPr>
          <w:ilvl w:val="0"/>
          <w:numId w:val="20"/>
        </w:numPr>
        <w:spacing w:after="220"/>
        <w:rPr>
          <w:b w:val="0"/>
          <w:szCs w:val="22"/>
        </w:rPr>
      </w:pPr>
      <w:r w:rsidRPr="004F7B58">
        <w:rPr>
          <w:b w:val="0"/>
          <w:szCs w:val="22"/>
          <w:u w:val="single"/>
        </w:rPr>
        <w:t>Mitigation</w:t>
      </w:r>
      <w:r w:rsidRPr="004F7B58">
        <w:rPr>
          <w:b w:val="0"/>
          <w:szCs w:val="22"/>
        </w:rPr>
        <w:t xml:space="preserve">: Mitigate, to the extent practicable, any harmful effect that is known to Business Associate of a use or disclosure of </w:t>
      </w:r>
      <w:r w:rsidR="008677F0" w:rsidRPr="004F7B58">
        <w:rPr>
          <w:b w:val="0"/>
          <w:szCs w:val="22"/>
        </w:rPr>
        <w:t>PHI</w:t>
      </w:r>
      <w:r w:rsidRPr="004F7B58">
        <w:rPr>
          <w:b w:val="0"/>
          <w:szCs w:val="22"/>
        </w:rPr>
        <w:t xml:space="preserve"> by Business Associate in violation of the requirements of this Agreement</w:t>
      </w:r>
      <w:r w:rsidR="00AC4BD3" w:rsidRPr="004F7B58">
        <w:rPr>
          <w:b w:val="0"/>
          <w:szCs w:val="22"/>
        </w:rPr>
        <w:t xml:space="preserve"> or the law</w:t>
      </w:r>
      <w:r w:rsidRPr="004F7B58">
        <w:rPr>
          <w:b w:val="0"/>
          <w:szCs w:val="22"/>
        </w:rPr>
        <w:t>.</w:t>
      </w:r>
    </w:p>
    <w:p w:rsidR="007005FF" w:rsidRPr="004F7B58" w:rsidRDefault="007005FF" w:rsidP="008E185D">
      <w:pPr>
        <w:pStyle w:val="Heading1"/>
        <w:keepNext w:val="0"/>
        <w:numPr>
          <w:ilvl w:val="0"/>
          <w:numId w:val="20"/>
        </w:numPr>
        <w:spacing w:after="220"/>
        <w:rPr>
          <w:b w:val="0"/>
          <w:szCs w:val="22"/>
        </w:rPr>
      </w:pPr>
      <w:r w:rsidRPr="004F7B58">
        <w:rPr>
          <w:b w:val="0"/>
          <w:szCs w:val="22"/>
          <w:u w:val="single"/>
        </w:rPr>
        <w:t>Agents</w:t>
      </w:r>
      <w:r w:rsidRPr="004F7B58">
        <w:rPr>
          <w:b w:val="0"/>
          <w:szCs w:val="22"/>
        </w:rPr>
        <w:t xml:space="preserve">: Ensure that any agent, including all of its employees, representatives, and subcontractors, to whom it provides </w:t>
      </w:r>
      <w:r w:rsidR="008677F0" w:rsidRPr="004F7B58">
        <w:rPr>
          <w:b w:val="0"/>
          <w:szCs w:val="22"/>
        </w:rPr>
        <w:t>PHI</w:t>
      </w:r>
      <w:r w:rsidRPr="004F7B58">
        <w:rPr>
          <w:b w:val="0"/>
          <w:szCs w:val="22"/>
        </w:rPr>
        <w:t xml:space="preserve"> received from, or created or received by Business Associate on behalf of Covered Entity agrees to the same restrictions and conditions that apply through this Agreement to Business Associate with respect to such information.</w:t>
      </w:r>
    </w:p>
    <w:p w:rsidR="007005FF" w:rsidRPr="004F7B58" w:rsidRDefault="007005FF" w:rsidP="008E185D">
      <w:pPr>
        <w:pStyle w:val="Heading1"/>
        <w:keepNext w:val="0"/>
        <w:numPr>
          <w:ilvl w:val="0"/>
          <w:numId w:val="20"/>
        </w:numPr>
        <w:spacing w:after="220"/>
        <w:rPr>
          <w:b w:val="0"/>
          <w:szCs w:val="22"/>
        </w:rPr>
      </w:pPr>
      <w:r w:rsidRPr="004F7B58">
        <w:rPr>
          <w:b w:val="0"/>
          <w:szCs w:val="22"/>
          <w:u w:val="single"/>
        </w:rPr>
        <w:t>Right of Access</w:t>
      </w:r>
      <w:r w:rsidR="00541D9F">
        <w:rPr>
          <w:b w:val="0"/>
          <w:szCs w:val="22"/>
        </w:rPr>
        <w:t>:</w:t>
      </w:r>
    </w:p>
    <w:p w:rsidR="007005FF" w:rsidRPr="004F7B58" w:rsidRDefault="007005FF" w:rsidP="008E185D">
      <w:pPr>
        <w:pStyle w:val="Heading1"/>
        <w:keepNext w:val="0"/>
        <w:numPr>
          <w:ilvl w:val="0"/>
          <w:numId w:val="21"/>
        </w:numPr>
        <w:spacing w:after="220"/>
        <w:ind w:left="1080"/>
        <w:rPr>
          <w:b w:val="0"/>
          <w:szCs w:val="22"/>
        </w:rPr>
      </w:pPr>
      <w:r w:rsidRPr="004F7B58">
        <w:rPr>
          <w:b w:val="0"/>
          <w:szCs w:val="22"/>
        </w:rPr>
        <w:t xml:space="preserve">Make internal practices, books, and records relating to the use and disclosure of </w:t>
      </w:r>
      <w:r w:rsidR="008677F0" w:rsidRPr="004F7B58">
        <w:rPr>
          <w:b w:val="0"/>
          <w:szCs w:val="22"/>
        </w:rPr>
        <w:t>PHI</w:t>
      </w:r>
      <w:r w:rsidRPr="004F7B58">
        <w:rPr>
          <w:b w:val="0"/>
          <w:szCs w:val="22"/>
        </w:rPr>
        <w:t xml:space="preserve"> received from, or created or received by Business Associate on behalf of Covered Entity available to the Covered Entity, or at the request of the Covered Entity to the Secretary of Department of Health and Human Services, within five business days of written request by the Covered Entity or the Secretary, for the purpose of determining compliance with </w:t>
      </w:r>
      <w:r w:rsidR="00DA4501" w:rsidRPr="004F7B58">
        <w:rPr>
          <w:b w:val="0"/>
          <w:szCs w:val="22"/>
        </w:rPr>
        <w:t>HIPAA</w:t>
      </w:r>
      <w:r w:rsidR="00C46DFA" w:rsidRPr="004F7B58">
        <w:rPr>
          <w:b w:val="0"/>
          <w:szCs w:val="22"/>
        </w:rPr>
        <w:t>, HITECH,</w:t>
      </w:r>
      <w:r w:rsidRPr="004F7B58">
        <w:rPr>
          <w:b w:val="0"/>
          <w:szCs w:val="22"/>
        </w:rPr>
        <w:t xml:space="preserve"> and/or this </w:t>
      </w:r>
      <w:r w:rsidR="00581BF4" w:rsidRPr="004F7B58">
        <w:rPr>
          <w:b w:val="0"/>
          <w:szCs w:val="22"/>
        </w:rPr>
        <w:t>A</w:t>
      </w:r>
      <w:r w:rsidRPr="004F7B58">
        <w:rPr>
          <w:b w:val="0"/>
          <w:szCs w:val="22"/>
        </w:rPr>
        <w:t>greement.</w:t>
      </w:r>
    </w:p>
    <w:p w:rsidR="007005FF" w:rsidRDefault="007005FF" w:rsidP="008E185D">
      <w:pPr>
        <w:pStyle w:val="Heading1"/>
        <w:keepNext w:val="0"/>
        <w:numPr>
          <w:ilvl w:val="0"/>
          <w:numId w:val="21"/>
        </w:numPr>
        <w:spacing w:after="220"/>
        <w:ind w:left="1080"/>
        <w:rPr>
          <w:b w:val="0"/>
          <w:szCs w:val="22"/>
        </w:rPr>
      </w:pPr>
      <w:r w:rsidRPr="004F7B58">
        <w:rPr>
          <w:b w:val="0"/>
          <w:szCs w:val="22"/>
        </w:rPr>
        <w:t xml:space="preserve">Provide to Covered Entity, within five business days of written request by Covered Entity information collected in accordance with this Agreement, to permit Covered Entity to respond to a request by an Individual for an accounting of disclosures of </w:t>
      </w:r>
      <w:r w:rsidR="008677F0" w:rsidRPr="004F7B58">
        <w:rPr>
          <w:b w:val="0"/>
          <w:szCs w:val="22"/>
        </w:rPr>
        <w:t>PHI</w:t>
      </w:r>
      <w:r w:rsidRPr="004F7B58">
        <w:rPr>
          <w:b w:val="0"/>
          <w:szCs w:val="22"/>
        </w:rPr>
        <w:t xml:space="preserve"> in accordance with 45</w:t>
      </w:r>
      <w:r w:rsidR="00EE65E8">
        <w:rPr>
          <w:b w:val="0"/>
          <w:szCs w:val="22"/>
        </w:rPr>
        <w:t> </w:t>
      </w:r>
      <w:r w:rsidRPr="004F7B58">
        <w:rPr>
          <w:b w:val="0"/>
          <w:szCs w:val="22"/>
        </w:rPr>
        <w:t xml:space="preserve">CFR </w:t>
      </w:r>
      <w:r w:rsidR="00A44526" w:rsidRPr="004F7B58">
        <w:rPr>
          <w:b w:val="0"/>
          <w:szCs w:val="22"/>
        </w:rPr>
        <w:t>§</w:t>
      </w:r>
      <w:r w:rsidRPr="004F7B58">
        <w:rPr>
          <w:b w:val="0"/>
          <w:szCs w:val="22"/>
        </w:rPr>
        <w:t xml:space="preserve">164.528, or to permit Covered Entity to respond to a request by an Individual for access to </w:t>
      </w:r>
      <w:r w:rsidR="008677F0" w:rsidRPr="004F7B58">
        <w:rPr>
          <w:b w:val="0"/>
          <w:szCs w:val="22"/>
        </w:rPr>
        <w:t>PHI</w:t>
      </w:r>
      <w:r w:rsidRPr="004F7B58">
        <w:rPr>
          <w:b w:val="0"/>
          <w:szCs w:val="22"/>
        </w:rPr>
        <w:t xml:space="preserve"> in accordance with 45 CFR</w:t>
      </w:r>
      <w:r w:rsidR="0052302D" w:rsidRPr="004F7B58">
        <w:rPr>
          <w:b w:val="0"/>
          <w:szCs w:val="22"/>
        </w:rPr>
        <w:t xml:space="preserve"> §</w:t>
      </w:r>
      <w:r w:rsidRPr="004F7B58">
        <w:rPr>
          <w:b w:val="0"/>
          <w:szCs w:val="22"/>
        </w:rPr>
        <w:t>164.524.</w:t>
      </w:r>
    </w:p>
    <w:p w:rsidR="007005FF" w:rsidRPr="004F7B58" w:rsidRDefault="007005FF" w:rsidP="008E185D">
      <w:pPr>
        <w:pStyle w:val="Heading1"/>
        <w:keepNext w:val="0"/>
        <w:numPr>
          <w:ilvl w:val="0"/>
          <w:numId w:val="23"/>
        </w:numPr>
        <w:spacing w:after="220"/>
        <w:rPr>
          <w:b w:val="0"/>
          <w:szCs w:val="22"/>
        </w:rPr>
      </w:pPr>
      <w:r w:rsidRPr="004F7B58">
        <w:rPr>
          <w:b w:val="0"/>
          <w:szCs w:val="22"/>
          <w:u w:val="single"/>
        </w:rPr>
        <w:t>Documentation of Disclosures</w:t>
      </w:r>
      <w:r w:rsidRPr="004F7B58">
        <w:rPr>
          <w:b w:val="0"/>
          <w:szCs w:val="22"/>
        </w:rPr>
        <w:t xml:space="preserve">: Document such disclosures of </w:t>
      </w:r>
      <w:r w:rsidR="008677F0" w:rsidRPr="004F7B58">
        <w:rPr>
          <w:b w:val="0"/>
          <w:szCs w:val="22"/>
        </w:rPr>
        <w:t>PHI</w:t>
      </w:r>
      <w:r w:rsidRPr="004F7B58">
        <w:rPr>
          <w:b w:val="0"/>
          <w:szCs w:val="22"/>
        </w:rPr>
        <w:t xml:space="preserve"> and information related to such disclosures as would be required for Covered Entity to respond to a request by an Individual for an accounting of disclosures of </w:t>
      </w:r>
      <w:r w:rsidR="008677F0" w:rsidRPr="004F7B58">
        <w:rPr>
          <w:b w:val="0"/>
          <w:szCs w:val="22"/>
        </w:rPr>
        <w:t>PHI</w:t>
      </w:r>
      <w:r w:rsidRPr="004F7B58">
        <w:rPr>
          <w:b w:val="0"/>
          <w:szCs w:val="22"/>
        </w:rPr>
        <w:t xml:space="preserve"> in accordance with 45 CFR </w:t>
      </w:r>
      <w:r w:rsidR="00A44526" w:rsidRPr="004F7B58">
        <w:rPr>
          <w:b w:val="0"/>
          <w:szCs w:val="22"/>
        </w:rPr>
        <w:t>§</w:t>
      </w:r>
      <w:r w:rsidRPr="004F7B58">
        <w:rPr>
          <w:b w:val="0"/>
          <w:szCs w:val="22"/>
        </w:rPr>
        <w:t xml:space="preserve">164.528. </w:t>
      </w:r>
      <w:r w:rsidR="00AC4BD3" w:rsidRPr="004F7B58">
        <w:rPr>
          <w:b w:val="0"/>
          <w:szCs w:val="22"/>
        </w:rPr>
        <w:t xml:space="preserve">Should an individual make a request to Covered Entity for an accounting of disclosures of his or her </w:t>
      </w:r>
      <w:r w:rsidR="008677F0" w:rsidRPr="004F7B58">
        <w:rPr>
          <w:b w:val="0"/>
          <w:szCs w:val="22"/>
        </w:rPr>
        <w:t>PHI</w:t>
      </w:r>
      <w:r w:rsidR="00AC4BD3" w:rsidRPr="004F7B58">
        <w:rPr>
          <w:b w:val="0"/>
          <w:szCs w:val="22"/>
        </w:rPr>
        <w:t xml:space="preserve"> pursuant to 45 CFR §164.528, Business Associate agrees to promptly provide an accounting, as specified under 42 </w:t>
      </w:r>
      <w:r w:rsidR="00EE65E8">
        <w:rPr>
          <w:b w:val="0"/>
          <w:szCs w:val="22"/>
        </w:rPr>
        <w:t>United States Code (</w:t>
      </w:r>
      <w:r w:rsidR="00AC4BD3" w:rsidRPr="004F7B58">
        <w:rPr>
          <w:b w:val="0"/>
          <w:szCs w:val="22"/>
        </w:rPr>
        <w:t>U</w:t>
      </w:r>
      <w:r w:rsidR="00EE65E8">
        <w:rPr>
          <w:b w:val="0"/>
          <w:szCs w:val="22"/>
        </w:rPr>
        <w:t>SC)</w:t>
      </w:r>
      <w:r w:rsidR="00AC4BD3" w:rsidRPr="004F7B58">
        <w:rPr>
          <w:b w:val="0"/>
          <w:szCs w:val="22"/>
        </w:rPr>
        <w:t xml:space="preserve"> </w:t>
      </w:r>
      <w:r w:rsidR="004D2461" w:rsidRPr="004F7B58">
        <w:rPr>
          <w:b w:val="0"/>
          <w:szCs w:val="22"/>
        </w:rPr>
        <w:t>§</w:t>
      </w:r>
      <w:r w:rsidR="00AC4BD3" w:rsidRPr="004F7B58">
        <w:rPr>
          <w:b w:val="0"/>
          <w:szCs w:val="22"/>
        </w:rPr>
        <w:t>17935(c</w:t>
      </w:r>
      <w:r w:rsidR="00897952" w:rsidRPr="004F7B58">
        <w:rPr>
          <w:b w:val="0"/>
          <w:szCs w:val="22"/>
        </w:rPr>
        <w:t>) (</w:t>
      </w:r>
      <w:r w:rsidR="00AC4BD3" w:rsidRPr="004F7B58">
        <w:rPr>
          <w:b w:val="0"/>
          <w:szCs w:val="22"/>
        </w:rPr>
        <w:t xml:space="preserve">1) and 45 CFR §164.528, of disclosures of </w:t>
      </w:r>
      <w:r w:rsidR="008677F0" w:rsidRPr="004F7B58">
        <w:rPr>
          <w:b w:val="0"/>
          <w:szCs w:val="22"/>
        </w:rPr>
        <w:t>PHI</w:t>
      </w:r>
      <w:r w:rsidR="00AC4BD3" w:rsidRPr="004F7B58">
        <w:rPr>
          <w:b w:val="0"/>
          <w:szCs w:val="22"/>
        </w:rPr>
        <w:t xml:space="preserve"> that have been made by the Business Associate acting on behalf of the Covered Entity. The accounting shall be provided by the Business Associate to the Covered Entity or to the individual, as directed by the Covered Entity.</w:t>
      </w:r>
    </w:p>
    <w:p w:rsidR="00D6256E" w:rsidRDefault="007005FF" w:rsidP="008E185D">
      <w:pPr>
        <w:pStyle w:val="Heading1"/>
        <w:keepNext w:val="0"/>
        <w:numPr>
          <w:ilvl w:val="0"/>
          <w:numId w:val="23"/>
        </w:numPr>
        <w:spacing w:after="220"/>
        <w:rPr>
          <w:b w:val="0"/>
          <w:szCs w:val="22"/>
        </w:rPr>
      </w:pPr>
      <w:r w:rsidRPr="004F7B58">
        <w:rPr>
          <w:b w:val="0"/>
          <w:szCs w:val="22"/>
          <w:u w:val="single"/>
        </w:rPr>
        <w:t>Amendments</w:t>
      </w:r>
      <w:r w:rsidRPr="004F7B58">
        <w:rPr>
          <w:b w:val="0"/>
          <w:szCs w:val="22"/>
        </w:rPr>
        <w:t xml:space="preserve">: Make any amendments to </w:t>
      </w:r>
      <w:r w:rsidR="008677F0" w:rsidRPr="004F7B58">
        <w:rPr>
          <w:b w:val="0"/>
          <w:szCs w:val="22"/>
        </w:rPr>
        <w:t>PHI</w:t>
      </w:r>
      <w:r w:rsidRPr="004F7B58">
        <w:rPr>
          <w:b w:val="0"/>
          <w:szCs w:val="22"/>
        </w:rPr>
        <w:t xml:space="preserve"> that the Covered Entity directs or agrees to pursuant to 45</w:t>
      </w:r>
      <w:r w:rsidR="00EE65E8">
        <w:rPr>
          <w:b w:val="0"/>
          <w:szCs w:val="22"/>
        </w:rPr>
        <w:t> </w:t>
      </w:r>
      <w:r w:rsidRPr="004F7B58">
        <w:rPr>
          <w:b w:val="0"/>
          <w:szCs w:val="22"/>
        </w:rPr>
        <w:t xml:space="preserve">CFR </w:t>
      </w:r>
      <w:r w:rsidR="00A44526" w:rsidRPr="004F7B58">
        <w:rPr>
          <w:b w:val="0"/>
          <w:szCs w:val="22"/>
        </w:rPr>
        <w:t>§</w:t>
      </w:r>
      <w:r w:rsidRPr="004F7B58">
        <w:rPr>
          <w:b w:val="0"/>
          <w:szCs w:val="22"/>
        </w:rPr>
        <w:t>164.526 at the request of Covered Entity, within five business days of written request by Covered Entity.</w:t>
      </w:r>
    </w:p>
    <w:p w:rsidR="00A938C9" w:rsidRPr="008073FD" w:rsidRDefault="00A938C9" w:rsidP="008E185D">
      <w:pPr>
        <w:numPr>
          <w:ilvl w:val="0"/>
          <w:numId w:val="23"/>
        </w:numPr>
        <w:spacing w:after="220"/>
        <w:rPr>
          <w:sz w:val="22"/>
        </w:rPr>
      </w:pPr>
      <w:r w:rsidRPr="008073FD">
        <w:rPr>
          <w:sz w:val="22"/>
          <w:u w:val="single"/>
        </w:rPr>
        <w:t>Other</w:t>
      </w:r>
      <w:r w:rsidRPr="008073FD">
        <w:rPr>
          <w:sz w:val="22"/>
        </w:rPr>
        <w:t xml:space="preserve">: To the extent the Business Associate is to carry out one or more of the covered entity’s obligations under Subpart E of 45 CFR 164, comply with the requirements of Subpart E that apply to the covered entity in the performance of such obligations. </w:t>
      </w:r>
    </w:p>
    <w:p w:rsidR="007005FF" w:rsidRPr="004F7B58" w:rsidRDefault="007005FF" w:rsidP="008E185D">
      <w:pPr>
        <w:pStyle w:val="Heading1"/>
        <w:numPr>
          <w:ilvl w:val="0"/>
          <w:numId w:val="15"/>
        </w:numPr>
        <w:spacing w:after="220"/>
        <w:rPr>
          <w:caps/>
          <w:szCs w:val="22"/>
          <w:u w:val="single"/>
        </w:rPr>
      </w:pPr>
      <w:r w:rsidRPr="004F7B58">
        <w:rPr>
          <w:caps/>
          <w:szCs w:val="22"/>
          <w:u w:val="single"/>
        </w:rPr>
        <w:lastRenderedPageBreak/>
        <w:t>Permitted Uses and Disclosures by Business Associate</w:t>
      </w:r>
    </w:p>
    <w:p w:rsidR="00D6256E" w:rsidRPr="004F7B58" w:rsidRDefault="00D6256E" w:rsidP="008E185D">
      <w:pPr>
        <w:pStyle w:val="Heading1"/>
        <w:keepNext w:val="0"/>
        <w:numPr>
          <w:ilvl w:val="0"/>
          <w:numId w:val="33"/>
        </w:numPr>
        <w:spacing w:after="220"/>
        <w:rPr>
          <w:b w:val="0"/>
        </w:rPr>
      </w:pPr>
      <w:r w:rsidRPr="004F7B58">
        <w:rPr>
          <w:b w:val="0"/>
        </w:rPr>
        <w:t xml:space="preserve">Except as otherwise limited in this Agreement or by law, Business Associate may use </w:t>
      </w:r>
      <w:r w:rsidR="008E185D">
        <w:rPr>
          <w:b w:val="0"/>
        </w:rPr>
        <w:t>PHI</w:t>
      </w:r>
      <w:r w:rsidRPr="004F7B58">
        <w:rPr>
          <w:b w:val="0"/>
        </w:rPr>
        <w:t xml:space="preserve"> for the proper management and administration of the Business Associate or to carry out the legal responsibilities of the Business Associate. The Business Associate shall limit its use and disclosure of, and requests for, PHI to the minimum necessary as determined in accordan</w:t>
      </w:r>
      <w:r w:rsidR="00541D9F">
        <w:rPr>
          <w:b w:val="0"/>
        </w:rPr>
        <w:t>ce with 42 USC §17935(b)(1).</w:t>
      </w:r>
    </w:p>
    <w:p w:rsidR="007005FF" w:rsidRPr="004F7B58" w:rsidRDefault="00D6256E" w:rsidP="008E185D">
      <w:pPr>
        <w:pStyle w:val="Heading1"/>
        <w:keepNext w:val="0"/>
        <w:numPr>
          <w:ilvl w:val="0"/>
          <w:numId w:val="33"/>
        </w:numPr>
        <w:spacing w:after="220"/>
        <w:rPr>
          <w:b w:val="0"/>
        </w:rPr>
      </w:pPr>
      <w:r w:rsidRPr="004F7B58">
        <w:rPr>
          <w:b w:val="0"/>
        </w:rPr>
        <w:t>Except as otherwise limited in the Agreement or by law, Business Associate may use PHI to provide Data Aggregation services to Covered Entity as perm</w:t>
      </w:r>
      <w:r w:rsidR="008E185D">
        <w:rPr>
          <w:b w:val="0"/>
        </w:rPr>
        <w:t>itted by 45 CFR §</w:t>
      </w:r>
      <w:r w:rsidRPr="004F7B58">
        <w:rPr>
          <w:b w:val="0"/>
        </w:rPr>
        <w:t>164.504.(e)(2)(</w:t>
      </w:r>
      <w:proofErr w:type="spellStart"/>
      <w:r w:rsidRPr="004F7B58">
        <w:rPr>
          <w:b w:val="0"/>
        </w:rPr>
        <w:t>i</w:t>
      </w:r>
      <w:proofErr w:type="spellEnd"/>
      <w:r w:rsidRPr="004F7B58">
        <w:rPr>
          <w:b w:val="0"/>
        </w:rPr>
        <w:t>)(B).</w:t>
      </w:r>
      <w:r w:rsidR="007005FF" w:rsidRPr="004F7B58">
        <w:rPr>
          <w:b w:val="0"/>
          <w:szCs w:val="22"/>
        </w:rPr>
        <w:br/>
      </w:r>
    </w:p>
    <w:p w:rsidR="007005FF" w:rsidRPr="004F7B58" w:rsidRDefault="007005FF" w:rsidP="008E185D">
      <w:pPr>
        <w:pStyle w:val="Heading1"/>
        <w:keepNext w:val="0"/>
        <w:numPr>
          <w:ilvl w:val="0"/>
          <w:numId w:val="15"/>
        </w:numPr>
        <w:spacing w:after="220"/>
        <w:rPr>
          <w:caps/>
          <w:szCs w:val="22"/>
          <w:u w:val="single"/>
        </w:rPr>
      </w:pPr>
      <w:r w:rsidRPr="004F7B58">
        <w:rPr>
          <w:caps/>
          <w:szCs w:val="22"/>
          <w:u w:val="single"/>
        </w:rPr>
        <w:t>Term and Termination</w:t>
      </w:r>
    </w:p>
    <w:p w:rsidR="007005FF" w:rsidRPr="004F7B58" w:rsidRDefault="00D6256E" w:rsidP="008E185D">
      <w:pPr>
        <w:pStyle w:val="Heading1"/>
        <w:keepNext w:val="0"/>
        <w:numPr>
          <w:ilvl w:val="0"/>
          <w:numId w:val="31"/>
        </w:numPr>
        <w:spacing w:after="220"/>
        <w:rPr>
          <w:b w:val="0"/>
          <w:szCs w:val="22"/>
        </w:rPr>
      </w:pPr>
      <w:r w:rsidRPr="004F7B58">
        <w:rPr>
          <w:b w:val="0"/>
          <w:szCs w:val="22"/>
          <w:u w:val="single"/>
        </w:rPr>
        <w:t>Term</w:t>
      </w:r>
      <w:r w:rsidRPr="004F7B58">
        <w:rPr>
          <w:b w:val="0"/>
          <w:szCs w:val="22"/>
        </w:rPr>
        <w:t xml:space="preserve">: </w:t>
      </w:r>
      <w:r w:rsidRPr="004F7B58">
        <w:rPr>
          <w:b w:val="0"/>
        </w:rPr>
        <w:t>This Agreement shall become effective on the Effective Date and shall continue in effect until all obligations of the parties have been met, unless terminated as provided herein or by mutual agreement of the parties</w:t>
      </w:r>
    </w:p>
    <w:p w:rsidR="007005FF" w:rsidRPr="004F7B58" w:rsidRDefault="007005FF" w:rsidP="008E185D">
      <w:pPr>
        <w:pStyle w:val="Heading1"/>
        <w:keepNext w:val="0"/>
        <w:numPr>
          <w:ilvl w:val="0"/>
          <w:numId w:val="31"/>
        </w:numPr>
        <w:spacing w:after="220"/>
        <w:rPr>
          <w:b w:val="0"/>
          <w:szCs w:val="22"/>
        </w:rPr>
      </w:pPr>
      <w:r w:rsidRPr="004F7B58">
        <w:rPr>
          <w:b w:val="0"/>
          <w:szCs w:val="22"/>
          <w:u w:val="single"/>
        </w:rPr>
        <w:t>Termination for Cause</w:t>
      </w:r>
      <w:r w:rsidR="00F52215" w:rsidRPr="004F7B58">
        <w:rPr>
          <w:b w:val="0"/>
          <w:szCs w:val="22"/>
        </w:rPr>
        <w:t xml:space="preserve">: </w:t>
      </w:r>
      <w:r w:rsidRPr="004F7B58">
        <w:rPr>
          <w:b w:val="0"/>
          <w:szCs w:val="22"/>
        </w:rPr>
        <w:t>Upon Covered Entity</w:t>
      </w:r>
      <w:r w:rsidR="000D2A09" w:rsidRPr="004F7B58">
        <w:rPr>
          <w:b w:val="0"/>
          <w:szCs w:val="22"/>
        </w:rPr>
        <w:t>’</w:t>
      </w:r>
      <w:r w:rsidRPr="004F7B58">
        <w:rPr>
          <w:b w:val="0"/>
          <w:szCs w:val="22"/>
        </w:rPr>
        <w:t>s knowledge of a material breach by Business Associate, Covered Entity shall provide an opportunity for Business Associate to cure the breach or end the violation and terminate this Agreement if Business Associate does not cure the breach or end the violation within 10 business days of receipt of written notice by the Covered Entity, or immediately terminate this Agreement if Business Associate has breached a material term of this Agreement and cure is not possible.</w:t>
      </w:r>
    </w:p>
    <w:p w:rsidR="007005FF" w:rsidRPr="004F7B58" w:rsidRDefault="007005FF" w:rsidP="008E185D">
      <w:pPr>
        <w:pStyle w:val="Heading1"/>
        <w:keepNext w:val="0"/>
        <w:numPr>
          <w:ilvl w:val="0"/>
          <w:numId w:val="31"/>
        </w:numPr>
        <w:spacing w:after="220"/>
        <w:rPr>
          <w:b w:val="0"/>
          <w:szCs w:val="22"/>
        </w:rPr>
      </w:pPr>
      <w:r w:rsidRPr="004F7B58">
        <w:rPr>
          <w:b w:val="0"/>
          <w:szCs w:val="22"/>
          <w:u w:val="single"/>
        </w:rPr>
        <w:t>Other Termination</w:t>
      </w:r>
      <w:r w:rsidRPr="004F7B58">
        <w:rPr>
          <w:b w:val="0"/>
          <w:szCs w:val="22"/>
        </w:rPr>
        <w:t>: This Agreement may be terminated by Covered Entity upon 30 days prior written notice to the other party, which notice shall specify the date of termination.</w:t>
      </w:r>
    </w:p>
    <w:p w:rsidR="008E185D" w:rsidRDefault="007005FF" w:rsidP="008E185D">
      <w:pPr>
        <w:pStyle w:val="Heading1"/>
        <w:keepNext w:val="0"/>
        <w:numPr>
          <w:ilvl w:val="0"/>
          <w:numId w:val="31"/>
        </w:numPr>
        <w:spacing w:after="220"/>
        <w:rPr>
          <w:b w:val="0"/>
          <w:szCs w:val="22"/>
        </w:rPr>
      </w:pPr>
      <w:r w:rsidRPr="004F7B58">
        <w:rPr>
          <w:b w:val="0"/>
          <w:szCs w:val="22"/>
          <w:u w:val="single"/>
        </w:rPr>
        <w:t>Effect of Termination</w:t>
      </w:r>
      <w:r w:rsidR="00F52215" w:rsidRPr="004F7B58">
        <w:rPr>
          <w:b w:val="0"/>
          <w:szCs w:val="22"/>
        </w:rPr>
        <w:t xml:space="preserve">: </w:t>
      </w:r>
      <w:r w:rsidRPr="004F7B58">
        <w:rPr>
          <w:b w:val="0"/>
          <w:szCs w:val="22"/>
        </w:rPr>
        <w:t xml:space="preserve">Except as provided in paragraph B. of this Section, upon termination of this Agreement, for any reason, Business Associate shall return or destroy all </w:t>
      </w:r>
      <w:r w:rsidR="008677F0" w:rsidRPr="004F7B58">
        <w:rPr>
          <w:b w:val="0"/>
          <w:szCs w:val="22"/>
        </w:rPr>
        <w:t>PHI</w:t>
      </w:r>
      <w:r w:rsidRPr="004F7B58">
        <w:rPr>
          <w:b w:val="0"/>
          <w:szCs w:val="22"/>
        </w:rPr>
        <w:t xml:space="preserve"> received from Covered Entity, or created or received by Business Associate on behalf of Covered Entity. This provision shall apply to </w:t>
      </w:r>
      <w:r w:rsidR="008677F0" w:rsidRPr="004F7B58">
        <w:rPr>
          <w:b w:val="0"/>
          <w:szCs w:val="22"/>
        </w:rPr>
        <w:t>PHI</w:t>
      </w:r>
      <w:r w:rsidRPr="004F7B58">
        <w:rPr>
          <w:b w:val="0"/>
          <w:szCs w:val="22"/>
        </w:rPr>
        <w:t xml:space="preserve"> that is in the possession of subcontractors or</w:t>
      </w:r>
      <w:r w:rsidR="00F52215" w:rsidRPr="004F7B58">
        <w:rPr>
          <w:b w:val="0"/>
          <w:szCs w:val="22"/>
        </w:rPr>
        <w:t xml:space="preserve"> agents of Business Associate. </w:t>
      </w:r>
      <w:r w:rsidRPr="004F7B58">
        <w:rPr>
          <w:b w:val="0"/>
          <w:szCs w:val="22"/>
        </w:rPr>
        <w:t xml:space="preserve">Business Associate shall retain no copies of the </w:t>
      </w:r>
      <w:r w:rsidR="008677F0" w:rsidRPr="004F7B58">
        <w:rPr>
          <w:b w:val="0"/>
          <w:szCs w:val="22"/>
        </w:rPr>
        <w:t>PHI</w:t>
      </w:r>
      <w:r w:rsidRPr="004F7B58">
        <w:rPr>
          <w:b w:val="0"/>
          <w:szCs w:val="22"/>
        </w:rPr>
        <w:t>.</w:t>
      </w:r>
    </w:p>
    <w:p w:rsidR="00200F99" w:rsidRPr="004F7B58" w:rsidRDefault="007005FF" w:rsidP="008E185D">
      <w:pPr>
        <w:pStyle w:val="Heading1"/>
        <w:keepNext w:val="0"/>
        <w:spacing w:after="220"/>
        <w:ind w:left="720"/>
        <w:rPr>
          <w:b w:val="0"/>
          <w:szCs w:val="22"/>
        </w:rPr>
      </w:pPr>
      <w:r w:rsidRPr="004F7B58">
        <w:rPr>
          <w:b w:val="0"/>
          <w:szCs w:val="22"/>
        </w:rPr>
        <w:t xml:space="preserve">In the event that Business Associate determines that returning or destroying the </w:t>
      </w:r>
      <w:r w:rsidR="008677F0" w:rsidRPr="004F7B58">
        <w:rPr>
          <w:b w:val="0"/>
          <w:szCs w:val="22"/>
        </w:rPr>
        <w:t>PHI</w:t>
      </w:r>
      <w:r w:rsidRPr="004F7B58">
        <w:rPr>
          <w:b w:val="0"/>
          <w:szCs w:val="22"/>
        </w:rPr>
        <w:t xml:space="preserve"> is not feasible, Business Associate shall extend the protections of this Agreement to such </w:t>
      </w:r>
      <w:r w:rsidR="008677F0" w:rsidRPr="004F7B58">
        <w:rPr>
          <w:b w:val="0"/>
          <w:szCs w:val="22"/>
        </w:rPr>
        <w:t>PHI</w:t>
      </w:r>
      <w:r w:rsidRPr="004F7B58">
        <w:rPr>
          <w:b w:val="0"/>
          <w:szCs w:val="22"/>
        </w:rPr>
        <w:t xml:space="preserve"> and limit further disclosures of such </w:t>
      </w:r>
      <w:r w:rsidR="008677F0" w:rsidRPr="004F7B58">
        <w:rPr>
          <w:b w:val="0"/>
          <w:szCs w:val="22"/>
        </w:rPr>
        <w:t>PHI</w:t>
      </w:r>
      <w:r w:rsidRPr="004F7B58">
        <w:rPr>
          <w:b w:val="0"/>
          <w:szCs w:val="22"/>
        </w:rPr>
        <w:t xml:space="preserve"> to those purposes that make return or destruction infeasible, for so long as Business Associate maintains such </w:t>
      </w:r>
      <w:r w:rsidR="008677F0" w:rsidRPr="004F7B58">
        <w:rPr>
          <w:b w:val="0"/>
          <w:szCs w:val="22"/>
        </w:rPr>
        <w:t>PHI</w:t>
      </w:r>
      <w:r w:rsidR="00200F99" w:rsidRPr="004F7B58">
        <w:rPr>
          <w:b w:val="0"/>
          <w:szCs w:val="22"/>
        </w:rPr>
        <w:t>.</w:t>
      </w:r>
    </w:p>
    <w:p w:rsidR="007005FF" w:rsidRPr="004F7B58" w:rsidRDefault="000D2A09" w:rsidP="008E185D">
      <w:pPr>
        <w:pStyle w:val="Heading1"/>
        <w:keepNext w:val="0"/>
        <w:numPr>
          <w:ilvl w:val="0"/>
          <w:numId w:val="15"/>
        </w:numPr>
        <w:spacing w:after="220"/>
        <w:rPr>
          <w:szCs w:val="22"/>
          <w:u w:val="single"/>
        </w:rPr>
      </w:pPr>
      <w:r w:rsidRPr="004F7B58">
        <w:rPr>
          <w:szCs w:val="22"/>
          <w:u w:val="single"/>
        </w:rPr>
        <w:t>MISCELLANEOUS</w:t>
      </w:r>
    </w:p>
    <w:p w:rsidR="00481A82" w:rsidRPr="004F7B58" w:rsidRDefault="007005FF" w:rsidP="008E185D">
      <w:pPr>
        <w:pStyle w:val="Heading1"/>
        <w:keepNext w:val="0"/>
        <w:numPr>
          <w:ilvl w:val="0"/>
          <w:numId w:val="29"/>
        </w:numPr>
        <w:spacing w:after="220"/>
        <w:rPr>
          <w:b w:val="0"/>
          <w:szCs w:val="22"/>
        </w:rPr>
      </w:pPr>
      <w:r w:rsidRPr="004F7B58">
        <w:rPr>
          <w:b w:val="0"/>
          <w:szCs w:val="22"/>
          <w:u w:val="single"/>
        </w:rPr>
        <w:t>Defense and Indemnification</w:t>
      </w:r>
      <w:r w:rsidR="00F52215" w:rsidRPr="004F7B58">
        <w:rPr>
          <w:b w:val="0"/>
          <w:szCs w:val="22"/>
        </w:rPr>
        <w:t xml:space="preserve">: </w:t>
      </w:r>
      <w:r w:rsidRPr="004F7B58">
        <w:rPr>
          <w:b w:val="0"/>
          <w:szCs w:val="22"/>
        </w:rPr>
        <w:t>Business Associate shall defend, indemnify and hold harmless Covered Entity from and against all claims, liabilities, judgments, fines, assessments, penalties, awards or other expenses, of any nature whatsoever, including without limitation attorneys fees, expert witness fees, and costs of investigation, litigation, or dispute resolution, relating to or arising out of any breach of this Agreement by Business Associate, its employees, officers, agents, or sub-contractors.</w:t>
      </w:r>
    </w:p>
    <w:p w:rsidR="00481A82" w:rsidRPr="004F7B58" w:rsidRDefault="007F7B79" w:rsidP="008E185D">
      <w:pPr>
        <w:pStyle w:val="Heading1"/>
        <w:keepNext w:val="0"/>
        <w:numPr>
          <w:ilvl w:val="0"/>
          <w:numId w:val="29"/>
        </w:numPr>
        <w:spacing w:after="220"/>
        <w:rPr>
          <w:b w:val="0"/>
          <w:szCs w:val="22"/>
          <w:u w:val="single"/>
        </w:rPr>
      </w:pPr>
      <w:r w:rsidRPr="004F7B58">
        <w:rPr>
          <w:b w:val="0"/>
          <w:szCs w:val="22"/>
          <w:u w:val="single"/>
        </w:rPr>
        <w:t>Reimbursement for C</w:t>
      </w:r>
      <w:r w:rsidR="0086064C" w:rsidRPr="004F7B58">
        <w:rPr>
          <w:b w:val="0"/>
          <w:szCs w:val="22"/>
          <w:u w:val="single"/>
        </w:rPr>
        <w:t xml:space="preserve">osts </w:t>
      </w:r>
      <w:r w:rsidRPr="004F7B58">
        <w:rPr>
          <w:b w:val="0"/>
          <w:szCs w:val="22"/>
          <w:u w:val="single"/>
        </w:rPr>
        <w:t>I</w:t>
      </w:r>
      <w:r w:rsidR="0086064C" w:rsidRPr="004F7B58">
        <w:rPr>
          <w:b w:val="0"/>
          <w:szCs w:val="22"/>
          <w:u w:val="single"/>
        </w:rPr>
        <w:t xml:space="preserve">ncurred </w:t>
      </w:r>
      <w:r w:rsidRPr="004F7B58">
        <w:rPr>
          <w:b w:val="0"/>
          <w:szCs w:val="22"/>
          <w:u w:val="single"/>
        </w:rPr>
        <w:t>Due to B</w:t>
      </w:r>
      <w:r w:rsidR="0086064C" w:rsidRPr="004F7B58">
        <w:rPr>
          <w:b w:val="0"/>
          <w:szCs w:val="22"/>
          <w:u w:val="single"/>
        </w:rPr>
        <w:t>reach</w:t>
      </w:r>
      <w:r w:rsidR="00F52215" w:rsidRPr="004F7B58">
        <w:rPr>
          <w:b w:val="0"/>
          <w:szCs w:val="22"/>
        </w:rPr>
        <w:t xml:space="preserve">: </w:t>
      </w:r>
      <w:r w:rsidR="00481A82" w:rsidRPr="004F7B58">
        <w:rPr>
          <w:b w:val="0"/>
          <w:szCs w:val="22"/>
        </w:rPr>
        <w:t xml:space="preserve">Business Associate shall </w:t>
      </w:r>
      <w:r w:rsidR="0086064C" w:rsidRPr="004F7B58">
        <w:rPr>
          <w:b w:val="0"/>
          <w:szCs w:val="22"/>
        </w:rPr>
        <w:t xml:space="preserve">reimburse </w:t>
      </w:r>
      <w:r w:rsidR="00481A82" w:rsidRPr="004F7B58">
        <w:rPr>
          <w:b w:val="0"/>
          <w:szCs w:val="22"/>
        </w:rPr>
        <w:t>Covered Entity</w:t>
      </w:r>
      <w:r w:rsidR="0086064C" w:rsidRPr="004F7B58">
        <w:rPr>
          <w:b w:val="0"/>
          <w:szCs w:val="22"/>
        </w:rPr>
        <w:t>, without limitation,</w:t>
      </w:r>
      <w:r w:rsidR="00481A82" w:rsidRPr="004F7B58">
        <w:rPr>
          <w:b w:val="0"/>
          <w:szCs w:val="22"/>
        </w:rPr>
        <w:t xml:space="preserve"> </w:t>
      </w:r>
      <w:r w:rsidR="0086064C" w:rsidRPr="004F7B58">
        <w:rPr>
          <w:b w:val="0"/>
          <w:szCs w:val="22"/>
        </w:rPr>
        <w:t>for all costs</w:t>
      </w:r>
      <w:r w:rsidR="00481A82" w:rsidRPr="004F7B58">
        <w:rPr>
          <w:b w:val="0"/>
          <w:szCs w:val="22"/>
        </w:rPr>
        <w:t xml:space="preserve"> of investigation</w:t>
      </w:r>
      <w:r w:rsidR="0086064C" w:rsidRPr="004F7B58">
        <w:rPr>
          <w:b w:val="0"/>
          <w:szCs w:val="22"/>
        </w:rPr>
        <w:t>,</w:t>
      </w:r>
      <w:r w:rsidR="00481A82" w:rsidRPr="004F7B58">
        <w:rPr>
          <w:b w:val="0"/>
          <w:szCs w:val="22"/>
        </w:rPr>
        <w:t xml:space="preserve"> dispute resolution, notification of individuals, the media, and the government, and </w:t>
      </w:r>
      <w:r w:rsidR="003F268A" w:rsidRPr="004F7B58">
        <w:rPr>
          <w:b w:val="0"/>
          <w:szCs w:val="22"/>
        </w:rPr>
        <w:t xml:space="preserve">expenses incurred in responding to any audits or other investigation </w:t>
      </w:r>
      <w:r w:rsidR="00481A82" w:rsidRPr="004F7B58">
        <w:rPr>
          <w:b w:val="0"/>
          <w:szCs w:val="22"/>
        </w:rPr>
        <w:t xml:space="preserve">relating to or arising out of a breach of unsecured </w:t>
      </w:r>
      <w:r w:rsidR="008677F0" w:rsidRPr="004F7B58">
        <w:rPr>
          <w:b w:val="0"/>
          <w:szCs w:val="22"/>
        </w:rPr>
        <w:t>PHI</w:t>
      </w:r>
      <w:r w:rsidR="003F268A" w:rsidRPr="004F7B58">
        <w:rPr>
          <w:b w:val="0"/>
          <w:szCs w:val="22"/>
        </w:rPr>
        <w:t xml:space="preserve"> by the Business Associate.</w:t>
      </w:r>
    </w:p>
    <w:p w:rsidR="007005FF" w:rsidRPr="004F7B58" w:rsidRDefault="007005FF" w:rsidP="008E185D">
      <w:pPr>
        <w:pStyle w:val="Heading1"/>
        <w:keepNext w:val="0"/>
        <w:numPr>
          <w:ilvl w:val="0"/>
          <w:numId w:val="29"/>
        </w:numPr>
        <w:spacing w:after="220"/>
        <w:rPr>
          <w:b w:val="0"/>
          <w:szCs w:val="22"/>
        </w:rPr>
      </w:pPr>
      <w:r w:rsidRPr="004F7B58">
        <w:rPr>
          <w:b w:val="0"/>
          <w:szCs w:val="22"/>
          <w:u w:val="single"/>
        </w:rPr>
        <w:t>Regulatory References</w:t>
      </w:r>
      <w:r w:rsidRPr="004F7B58">
        <w:rPr>
          <w:b w:val="0"/>
          <w:szCs w:val="22"/>
        </w:rPr>
        <w:t>:</w:t>
      </w:r>
      <w:r w:rsidR="00F52215" w:rsidRPr="004F7B58">
        <w:rPr>
          <w:b w:val="0"/>
          <w:szCs w:val="22"/>
        </w:rPr>
        <w:t xml:space="preserve"> </w:t>
      </w:r>
      <w:r w:rsidRPr="004F7B58">
        <w:rPr>
          <w:b w:val="0"/>
          <w:szCs w:val="22"/>
        </w:rPr>
        <w:t xml:space="preserve">A reference in this Agreement to a Section in the Department of Health and Human Services Privacy Regulations, </w:t>
      </w:r>
      <w:r w:rsidR="00332782" w:rsidRPr="004F7B58">
        <w:rPr>
          <w:b w:val="0"/>
          <w:szCs w:val="22"/>
        </w:rPr>
        <w:t>CFR</w:t>
      </w:r>
      <w:r w:rsidRPr="004F7B58">
        <w:rPr>
          <w:b w:val="0"/>
          <w:szCs w:val="22"/>
        </w:rPr>
        <w:t>, Title 45, Sections 160 and 164 means the Section as in effect or as amended, and for which compliance is required.</w:t>
      </w:r>
    </w:p>
    <w:p w:rsidR="007005FF" w:rsidRPr="004F7B58" w:rsidRDefault="007005FF" w:rsidP="008E185D">
      <w:pPr>
        <w:numPr>
          <w:ilvl w:val="0"/>
          <w:numId w:val="29"/>
        </w:numPr>
        <w:spacing w:after="220"/>
        <w:rPr>
          <w:sz w:val="22"/>
          <w:szCs w:val="22"/>
        </w:rPr>
      </w:pPr>
      <w:r w:rsidRPr="004F7B58">
        <w:rPr>
          <w:sz w:val="22"/>
          <w:szCs w:val="22"/>
          <w:u w:val="single"/>
        </w:rPr>
        <w:lastRenderedPageBreak/>
        <w:t>Amendment</w:t>
      </w:r>
      <w:r w:rsidR="00F52215" w:rsidRPr="004F7B58">
        <w:rPr>
          <w:sz w:val="22"/>
          <w:szCs w:val="22"/>
        </w:rPr>
        <w:t xml:space="preserve">: </w:t>
      </w:r>
      <w:r w:rsidRPr="004F7B58">
        <w:rPr>
          <w:sz w:val="22"/>
          <w:szCs w:val="22"/>
        </w:rPr>
        <w:t xml:space="preserve">The Parties agree to take such action as is necessary to amend this Agreement from time to time as is necessary for Covered Entity to comply with the requirements of the Department of Health and Human Services Privacy Regulations, </w:t>
      </w:r>
      <w:r w:rsidR="00332782" w:rsidRPr="004F7B58">
        <w:rPr>
          <w:sz w:val="22"/>
          <w:szCs w:val="22"/>
        </w:rPr>
        <w:t>CFR</w:t>
      </w:r>
      <w:r w:rsidRPr="004F7B58">
        <w:rPr>
          <w:sz w:val="22"/>
          <w:szCs w:val="22"/>
        </w:rPr>
        <w:t>, Title 45, Sections 160 and 164.</w:t>
      </w:r>
    </w:p>
    <w:p w:rsidR="007005FF" w:rsidRPr="004F7B58" w:rsidRDefault="007005FF" w:rsidP="008E185D">
      <w:pPr>
        <w:numPr>
          <w:ilvl w:val="0"/>
          <w:numId w:val="29"/>
        </w:numPr>
        <w:spacing w:after="220"/>
        <w:rPr>
          <w:sz w:val="22"/>
          <w:szCs w:val="22"/>
        </w:rPr>
      </w:pPr>
      <w:r w:rsidRPr="004F7B58">
        <w:rPr>
          <w:sz w:val="22"/>
          <w:szCs w:val="22"/>
          <w:u w:val="single"/>
        </w:rPr>
        <w:t>Notices</w:t>
      </w:r>
      <w:r w:rsidR="00F52215" w:rsidRPr="004F7B58">
        <w:rPr>
          <w:sz w:val="22"/>
          <w:szCs w:val="22"/>
        </w:rPr>
        <w:t xml:space="preserve">: </w:t>
      </w:r>
      <w:r w:rsidRPr="004F7B58">
        <w:rPr>
          <w:sz w:val="22"/>
          <w:szCs w:val="22"/>
        </w:rPr>
        <w:t>Whenever Covered Entity or Business Associate is required to give notice to the other party, notice shall be in writing, posted in the U</w:t>
      </w:r>
      <w:r w:rsidR="008E185D">
        <w:rPr>
          <w:sz w:val="22"/>
          <w:szCs w:val="22"/>
        </w:rPr>
        <w:t>.</w:t>
      </w:r>
      <w:r w:rsidRPr="004F7B58">
        <w:rPr>
          <w:sz w:val="22"/>
          <w:szCs w:val="22"/>
        </w:rPr>
        <w:t>S</w:t>
      </w:r>
      <w:r w:rsidR="008E185D">
        <w:rPr>
          <w:sz w:val="22"/>
          <w:szCs w:val="22"/>
        </w:rPr>
        <w:t>.</w:t>
      </w:r>
      <w:r w:rsidRPr="004F7B58">
        <w:rPr>
          <w:sz w:val="22"/>
          <w:szCs w:val="22"/>
        </w:rPr>
        <w:t xml:space="preserve"> Mail, and deemed delivered after three </w:t>
      </w:r>
      <w:r w:rsidR="008E185D">
        <w:rPr>
          <w:sz w:val="22"/>
          <w:szCs w:val="22"/>
        </w:rPr>
        <w:t>business days.</w:t>
      </w:r>
    </w:p>
    <w:p w:rsidR="007005FF" w:rsidRPr="004F7B58" w:rsidRDefault="007005FF" w:rsidP="008E185D">
      <w:pPr>
        <w:numPr>
          <w:ilvl w:val="0"/>
          <w:numId w:val="29"/>
        </w:numPr>
        <w:spacing w:after="220"/>
        <w:rPr>
          <w:sz w:val="22"/>
          <w:szCs w:val="22"/>
        </w:rPr>
      </w:pPr>
      <w:r w:rsidRPr="004F7B58">
        <w:rPr>
          <w:sz w:val="22"/>
          <w:szCs w:val="22"/>
          <w:u w:val="single"/>
        </w:rPr>
        <w:t>Survival</w:t>
      </w:r>
      <w:r w:rsidR="00F52215" w:rsidRPr="004F7B58">
        <w:rPr>
          <w:sz w:val="22"/>
          <w:szCs w:val="22"/>
        </w:rPr>
        <w:t xml:space="preserve">: </w:t>
      </w:r>
      <w:r w:rsidR="00C96C82" w:rsidRPr="004F7B58">
        <w:rPr>
          <w:sz w:val="22"/>
          <w:szCs w:val="22"/>
        </w:rPr>
        <w:t xml:space="preserve">The obligations of the Business Associate </w:t>
      </w:r>
      <w:r w:rsidRPr="004F7B58">
        <w:rPr>
          <w:sz w:val="22"/>
          <w:szCs w:val="22"/>
        </w:rPr>
        <w:t>shall survive the termination of this Agreement.</w:t>
      </w:r>
    </w:p>
    <w:p w:rsidR="007005FF" w:rsidRPr="004F7B58" w:rsidRDefault="007005FF" w:rsidP="008E185D">
      <w:pPr>
        <w:numPr>
          <w:ilvl w:val="0"/>
          <w:numId w:val="29"/>
        </w:numPr>
        <w:spacing w:after="220"/>
        <w:rPr>
          <w:sz w:val="22"/>
          <w:szCs w:val="22"/>
        </w:rPr>
      </w:pPr>
      <w:r w:rsidRPr="004F7B58">
        <w:rPr>
          <w:sz w:val="22"/>
          <w:szCs w:val="22"/>
          <w:u w:val="single"/>
        </w:rPr>
        <w:t>Interpretation</w:t>
      </w:r>
      <w:r w:rsidRPr="004F7B58">
        <w:rPr>
          <w:sz w:val="22"/>
          <w:szCs w:val="22"/>
        </w:rPr>
        <w:t>: Any ambiguity in this Agreement shall be resolved in favor of a meaning that permits Covered Entity to comply with the Department of Health and Human Services Privacy Regulations, C</w:t>
      </w:r>
      <w:r w:rsidR="00332782" w:rsidRPr="004F7B58">
        <w:rPr>
          <w:sz w:val="22"/>
          <w:szCs w:val="22"/>
        </w:rPr>
        <w:t>FR</w:t>
      </w:r>
      <w:r w:rsidRPr="004F7B58">
        <w:rPr>
          <w:sz w:val="22"/>
          <w:szCs w:val="22"/>
        </w:rPr>
        <w:t>, Title 45, Sections 160 and 164.</w:t>
      </w:r>
    </w:p>
    <w:p w:rsidR="00200F99" w:rsidRPr="004F7B58" w:rsidRDefault="00200F99" w:rsidP="00200F99">
      <w:pPr>
        <w:pStyle w:val="Heading1"/>
        <w:tabs>
          <w:tab w:val="left" w:pos="5040"/>
        </w:tabs>
        <w:rPr>
          <w:b w:val="0"/>
          <w:caps/>
          <w:szCs w:val="22"/>
        </w:rPr>
      </w:pPr>
    </w:p>
    <w:p w:rsidR="00AB52A7" w:rsidRPr="004F7B58" w:rsidRDefault="00AB52A7" w:rsidP="008073FD">
      <w:pPr>
        <w:pStyle w:val="Heading1"/>
        <w:ind w:firstLine="720"/>
        <w:rPr>
          <w:szCs w:val="22"/>
        </w:rPr>
      </w:pPr>
      <w:r w:rsidRPr="004F7B58">
        <w:rPr>
          <w:szCs w:val="22"/>
        </w:rPr>
        <w:t>FOR:  Business Associate</w:t>
      </w:r>
      <w:r w:rsidRPr="004F7B58">
        <w:rPr>
          <w:szCs w:val="22"/>
        </w:rPr>
        <w:tab/>
      </w:r>
      <w:r w:rsidRPr="004F7B58">
        <w:rPr>
          <w:szCs w:val="22"/>
        </w:rPr>
        <w:tab/>
      </w:r>
      <w:r w:rsidRPr="004F7B58">
        <w:rPr>
          <w:szCs w:val="22"/>
        </w:rPr>
        <w:tab/>
        <w:t>FOR:  Covered Entity</w:t>
      </w:r>
    </w:p>
    <w:p w:rsidR="00AB52A7" w:rsidRPr="004F7B58" w:rsidRDefault="00AB52A7" w:rsidP="00AB52A7">
      <w:pPr>
        <w:rPr>
          <w:sz w:val="22"/>
          <w:szCs w:val="22"/>
        </w:rPr>
      </w:pPr>
    </w:p>
    <w:p w:rsidR="00AB52A7" w:rsidRPr="004F7B58" w:rsidRDefault="00AB52A7" w:rsidP="00AB52A7">
      <w:pPr>
        <w:tabs>
          <w:tab w:val="num" w:pos="720"/>
          <w:tab w:val="left" w:pos="5040"/>
        </w:tabs>
        <w:rPr>
          <w:sz w:val="22"/>
          <w:szCs w:val="22"/>
        </w:rPr>
      </w:pPr>
    </w:p>
    <w:p w:rsidR="00AB52A7" w:rsidRPr="004F7B58" w:rsidRDefault="00AB52A7" w:rsidP="00AB52A7">
      <w:pPr>
        <w:tabs>
          <w:tab w:val="num" w:pos="720"/>
          <w:tab w:val="left" w:pos="3600"/>
          <w:tab w:val="left" w:pos="5040"/>
          <w:tab w:val="left" w:pos="8100"/>
        </w:tabs>
        <w:rPr>
          <w:sz w:val="22"/>
          <w:szCs w:val="22"/>
          <w:u w:val="single"/>
        </w:rPr>
      </w:pPr>
      <w:r w:rsidRPr="004F7B58">
        <w:rPr>
          <w:sz w:val="22"/>
          <w:szCs w:val="22"/>
        </w:rPr>
        <w:tab/>
      </w:r>
      <w:r w:rsidRPr="004F7B58">
        <w:rPr>
          <w:sz w:val="22"/>
          <w:szCs w:val="22"/>
          <w:u w:val="single"/>
        </w:rPr>
        <w:tab/>
      </w:r>
      <w:r w:rsidRPr="004F7B58">
        <w:rPr>
          <w:sz w:val="22"/>
          <w:szCs w:val="22"/>
        </w:rPr>
        <w:tab/>
      </w:r>
      <w:r w:rsidRPr="004F7B58">
        <w:rPr>
          <w:sz w:val="22"/>
          <w:szCs w:val="22"/>
          <w:u w:val="single"/>
        </w:rPr>
        <w:tab/>
      </w:r>
    </w:p>
    <w:p w:rsidR="00AB52A7" w:rsidRPr="004F7B58" w:rsidRDefault="00AB52A7" w:rsidP="00AB52A7">
      <w:pPr>
        <w:tabs>
          <w:tab w:val="num" w:pos="720"/>
          <w:tab w:val="left" w:pos="3600"/>
          <w:tab w:val="left" w:pos="5040"/>
          <w:tab w:val="left" w:pos="8100"/>
        </w:tabs>
        <w:ind w:left="720"/>
        <w:rPr>
          <w:sz w:val="22"/>
          <w:szCs w:val="22"/>
        </w:rPr>
      </w:pPr>
      <w:r w:rsidRPr="004F7B58">
        <w:rPr>
          <w:sz w:val="22"/>
          <w:szCs w:val="22"/>
        </w:rPr>
        <w:t>Authorized Signature</w:t>
      </w:r>
      <w:r w:rsidRPr="004F7B58">
        <w:rPr>
          <w:sz w:val="22"/>
          <w:szCs w:val="22"/>
        </w:rPr>
        <w:tab/>
      </w:r>
      <w:r w:rsidRPr="004F7B58">
        <w:rPr>
          <w:sz w:val="22"/>
          <w:szCs w:val="22"/>
        </w:rPr>
        <w:tab/>
        <w:t>Authorized Signature</w:t>
      </w:r>
    </w:p>
    <w:p w:rsidR="00AB52A7" w:rsidRPr="004F7B58" w:rsidRDefault="00AB52A7" w:rsidP="00AB52A7">
      <w:pPr>
        <w:tabs>
          <w:tab w:val="num" w:pos="720"/>
          <w:tab w:val="left" w:pos="3600"/>
          <w:tab w:val="left" w:pos="5040"/>
          <w:tab w:val="left" w:pos="8100"/>
        </w:tabs>
        <w:ind w:left="720"/>
        <w:rPr>
          <w:sz w:val="22"/>
          <w:szCs w:val="22"/>
        </w:rPr>
      </w:pPr>
    </w:p>
    <w:p w:rsidR="00AB52A7" w:rsidRPr="004F7B58" w:rsidRDefault="00AB52A7" w:rsidP="00AB52A7">
      <w:pPr>
        <w:tabs>
          <w:tab w:val="num" w:pos="720"/>
          <w:tab w:val="left" w:pos="3600"/>
          <w:tab w:val="left" w:pos="5040"/>
          <w:tab w:val="left" w:pos="8100"/>
        </w:tabs>
        <w:ind w:firstLine="720"/>
        <w:rPr>
          <w:sz w:val="22"/>
          <w:szCs w:val="22"/>
          <w:u w:val="single"/>
        </w:rPr>
      </w:pPr>
      <w:r w:rsidRPr="004F7B58">
        <w:rPr>
          <w:sz w:val="22"/>
          <w:szCs w:val="22"/>
          <w:u w:val="single"/>
        </w:rPr>
        <w:tab/>
      </w:r>
      <w:r w:rsidRPr="004F7B58">
        <w:rPr>
          <w:sz w:val="22"/>
          <w:szCs w:val="22"/>
        </w:rPr>
        <w:tab/>
      </w:r>
      <w:r w:rsidRPr="004F7B58">
        <w:rPr>
          <w:sz w:val="22"/>
          <w:szCs w:val="22"/>
          <w:u w:val="single"/>
        </w:rPr>
        <w:tab/>
      </w:r>
    </w:p>
    <w:p w:rsidR="00AB52A7" w:rsidRPr="004F7B58" w:rsidRDefault="00AB52A7" w:rsidP="00AB52A7">
      <w:pPr>
        <w:tabs>
          <w:tab w:val="num" w:pos="720"/>
          <w:tab w:val="left" w:pos="3600"/>
          <w:tab w:val="left" w:pos="5040"/>
          <w:tab w:val="left" w:pos="8100"/>
        </w:tabs>
        <w:ind w:firstLine="720"/>
        <w:rPr>
          <w:sz w:val="22"/>
          <w:szCs w:val="22"/>
        </w:rPr>
      </w:pPr>
      <w:r w:rsidRPr="004F7B58">
        <w:rPr>
          <w:sz w:val="22"/>
          <w:szCs w:val="22"/>
        </w:rPr>
        <w:t>Print Name</w:t>
      </w:r>
      <w:r w:rsidRPr="004F7B58">
        <w:rPr>
          <w:sz w:val="22"/>
          <w:szCs w:val="22"/>
        </w:rPr>
        <w:tab/>
      </w:r>
      <w:r w:rsidRPr="004F7B58">
        <w:rPr>
          <w:sz w:val="22"/>
          <w:szCs w:val="22"/>
        </w:rPr>
        <w:tab/>
        <w:t>Print Name</w:t>
      </w:r>
    </w:p>
    <w:p w:rsidR="00AB52A7" w:rsidRPr="004F7B58" w:rsidRDefault="00AB52A7" w:rsidP="00AB52A7">
      <w:pPr>
        <w:tabs>
          <w:tab w:val="num" w:pos="720"/>
          <w:tab w:val="left" w:pos="3600"/>
          <w:tab w:val="left" w:pos="5040"/>
          <w:tab w:val="left" w:pos="8100"/>
        </w:tabs>
        <w:rPr>
          <w:sz w:val="22"/>
          <w:szCs w:val="22"/>
        </w:rPr>
      </w:pPr>
    </w:p>
    <w:p w:rsidR="00AB52A7" w:rsidRPr="004F7B58" w:rsidRDefault="00AB52A7" w:rsidP="00AB52A7">
      <w:pPr>
        <w:tabs>
          <w:tab w:val="num" w:pos="720"/>
          <w:tab w:val="left" w:pos="3600"/>
          <w:tab w:val="left" w:pos="5040"/>
          <w:tab w:val="left" w:pos="8100"/>
        </w:tabs>
        <w:rPr>
          <w:sz w:val="22"/>
          <w:szCs w:val="22"/>
        </w:rPr>
      </w:pPr>
      <w:r w:rsidRPr="004F7B58">
        <w:rPr>
          <w:sz w:val="22"/>
          <w:szCs w:val="22"/>
        </w:rPr>
        <w:tab/>
      </w:r>
      <w:r w:rsidRPr="004F7B58">
        <w:rPr>
          <w:sz w:val="22"/>
          <w:szCs w:val="22"/>
          <w:u w:val="single"/>
        </w:rPr>
        <w:tab/>
      </w:r>
      <w:r w:rsidRPr="004F7B58">
        <w:rPr>
          <w:sz w:val="22"/>
          <w:szCs w:val="22"/>
        </w:rPr>
        <w:tab/>
      </w:r>
      <w:r w:rsidRPr="004F7B58">
        <w:rPr>
          <w:sz w:val="22"/>
          <w:szCs w:val="22"/>
          <w:u w:val="single"/>
        </w:rPr>
        <w:t>Department Director</w:t>
      </w:r>
      <w:r w:rsidRPr="004F7B58">
        <w:rPr>
          <w:sz w:val="22"/>
          <w:szCs w:val="22"/>
          <w:u w:val="single"/>
        </w:rPr>
        <w:tab/>
      </w:r>
    </w:p>
    <w:p w:rsidR="00AB52A7" w:rsidRPr="004F7B58" w:rsidRDefault="00AB52A7" w:rsidP="00AB52A7">
      <w:pPr>
        <w:tabs>
          <w:tab w:val="num" w:pos="720"/>
          <w:tab w:val="left" w:pos="3600"/>
          <w:tab w:val="left" w:pos="5040"/>
          <w:tab w:val="left" w:pos="8100"/>
        </w:tabs>
        <w:rPr>
          <w:sz w:val="22"/>
          <w:szCs w:val="22"/>
        </w:rPr>
      </w:pPr>
      <w:r w:rsidRPr="004F7B58">
        <w:rPr>
          <w:sz w:val="22"/>
          <w:szCs w:val="22"/>
        </w:rPr>
        <w:tab/>
        <w:t>Print Title</w:t>
      </w:r>
      <w:r w:rsidRPr="004F7B58">
        <w:rPr>
          <w:sz w:val="22"/>
          <w:szCs w:val="22"/>
        </w:rPr>
        <w:tab/>
      </w:r>
      <w:r w:rsidRPr="004F7B58">
        <w:rPr>
          <w:sz w:val="22"/>
          <w:szCs w:val="22"/>
        </w:rPr>
        <w:tab/>
        <w:t>Print Title</w:t>
      </w:r>
    </w:p>
    <w:p w:rsidR="00AB52A7" w:rsidRPr="004F7B58" w:rsidRDefault="00AB52A7" w:rsidP="00AB52A7">
      <w:pPr>
        <w:tabs>
          <w:tab w:val="num" w:pos="720"/>
          <w:tab w:val="left" w:pos="3600"/>
          <w:tab w:val="left" w:pos="5040"/>
          <w:tab w:val="left" w:pos="8100"/>
        </w:tabs>
        <w:rPr>
          <w:sz w:val="22"/>
          <w:szCs w:val="22"/>
        </w:rPr>
      </w:pPr>
    </w:p>
    <w:p w:rsidR="00AB52A7" w:rsidRPr="004F7B58" w:rsidRDefault="00AB52A7" w:rsidP="00AB52A7">
      <w:pPr>
        <w:tabs>
          <w:tab w:val="num" w:pos="720"/>
          <w:tab w:val="left" w:pos="3600"/>
          <w:tab w:val="left" w:pos="5040"/>
          <w:tab w:val="left" w:pos="8100"/>
        </w:tabs>
        <w:rPr>
          <w:sz w:val="22"/>
          <w:szCs w:val="22"/>
        </w:rPr>
      </w:pPr>
      <w:r w:rsidRPr="004F7B58">
        <w:rPr>
          <w:sz w:val="22"/>
          <w:szCs w:val="22"/>
        </w:rPr>
        <w:tab/>
      </w:r>
      <w:r w:rsidRPr="004F7B58">
        <w:rPr>
          <w:sz w:val="22"/>
          <w:szCs w:val="22"/>
          <w:u w:val="single"/>
        </w:rPr>
        <w:tab/>
      </w:r>
      <w:r w:rsidRPr="004F7B58">
        <w:rPr>
          <w:sz w:val="22"/>
          <w:szCs w:val="22"/>
        </w:rPr>
        <w:tab/>
      </w:r>
      <w:r w:rsidRPr="004F7B58">
        <w:rPr>
          <w:sz w:val="22"/>
          <w:szCs w:val="22"/>
          <w:u w:val="single"/>
        </w:rPr>
        <w:tab/>
      </w:r>
    </w:p>
    <w:p w:rsidR="00AB52A7" w:rsidRPr="004F7B58" w:rsidRDefault="00AB52A7" w:rsidP="00AB52A7">
      <w:pPr>
        <w:tabs>
          <w:tab w:val="num" w:pos="720"/>
          <w:tab w:val="left" w:pos="3600"/>
          <w:tab w:val="left" w:pos="5040"/>
          <w:tab w:val="left" w:pos="8100"/>
        </w:tabs>
        <w:rPr>
          <w:sz w:val="22"/>
          <w:szCs w:val="22"/>
        </w:rPr>
      </w:pPr>
      <w:r w:rsidRPr="004F7B58">
        <w:rPr>
          <w:sz w:val="22"/>
          <w:szCs w:val="22"/>
        </w:rPr>
        <w:tab/>
        <w:t>Date</w:t>
      </w:r>
      <w:r w:rsidRPr="004F7B58">
        <w:rPr>
          <w:sz w:val="22"/>
          <w:szCs w:val="22"/>
        </w:rPr>
        <w:tab/>
      </w:r>
      <w:r w:rsidRPr="004F7B58">
        <w:rPr>
          <w:sz w:val="22"/>
          <w:szCs w:val="22"/>
        </w:rPr>
        <w:tab/>
        <w:t>Date</w:t>
      </w:r>
    </w:p>
    <w:p w:rsidR="00AB52A7" w:rsidRPr="004F7B58" w:rsidRDefault="00AB52A7" w:rsidP="00AB52A7">
      <w:pPr>
        <w:tabs>
          <w:tab w:val="num" w:pos="720"/>
          <w:tab w:val="left" w:pos="3600"/>
          <w:tab w:val="left" w:pos="5040"/>
          <w:tab w:val="left" w:pos="8100"/>
        </w:tabs>
        <w:rPr>
          <w:sz w:val="22"/>
          <w:szCs w:val="22"/>
        </w:rPr>
      </w:pPr>
      <w:r w:rsidRPr="004F7B58">
        <w:rPr>
          <w:sz w:val="22"/>
          <w:szCs w:val="22"/>
        </w:rPr>
        <w:tab/>
      </w:r>
    </w:p>
    <w:p w:rsidR="00AB52A7" w:rsidRPr="004F7B58" w:rsidRDefault="00AB52A7" w:rsidP="00AB52A7">
      <w:pPr>
        <w:tabs>
          <w:tab w:val="num" w:pos="720"/>
          <w:tab w:val="left" w:pos="3600"/>
          <w:tab w:val="left" w:pos="5040"/>
          <w:tab w:val="left" w:pos="8100"/>
        </w:tabs>
        <w:rPr>
          <w:sz w:val="22"/>
          <w:szCs w:val="22"/>
        </w:rPr>
      </w:pPr>
      <w:r w:rsidRPr="004F7B58">
        <w:rPr>
          <w:sz w:val="22"/>
          <w:szCs w:val="22"/>
        </w:rPr>
        <w:tab/>
        <w:t>Mailing Address</w:t>
      </w:r>
      <w:r w:rsidRPr="004F7B58">
        <w:rPr>
          <w:sz w:val="22"/>
          <w:szCs w:val="22"/>
        </w:rPr>
        <w:tab/>
      </w:r>
      <w:r w:rsidRPr="004F7B58">
        <w:rPr>
          <w:sz w:val="22"/>
          <w:szCs w:val="22"/>
        </w:rPr>
        <w:tab/>
        <w:t>Mailing Address</w:t>
      </w:r>
    </w:p>
    <w:p w:rsidR="00AB52A7" w:rsidRPr="004F7B58" w:rsidRDefault="00CD55CA" w:rsidP="00AB52A7">
      <w:pPr>
        <w:tabs>
          <w:tab w:val="num" w:pos="720"/>
          <w:tab w:val="left" w:pos="3600"/>
          <w:tab w:val="left" w:pos="5040"/>
          <w:tab w:val="left" w:pos="8100"/>
        </w:tabs>
        <w:rPr>
          <w:sz w:val="22"/>
          <w:szCs w:val="22"/>
          <w:u w:val="single"/>
        </w:rPr>
      </w:pPr>
      <w:r>
        <w:rPr>
          <w:sz w:val="22"/>
          <w:szCs w:val="22"/>
          <w:u w:val="single"/>
        </w:rPr>
        <w:t xml:space="preserve"> </w:t>
      </w:r>
    </w:p>
    <w:p w:rsidR="00AB52A7" w:rsidRPr="004F7B58" w:rsidRDefault="00AB52A7" w:rsidP="00AB52A7">
      <w:pPr>
        <w:tabs>
          <w:tab w:val="num" w:pos="720"/>
          <w:tab w:val="left" w:pos="3600"/>
          <w:tab w:val="left" w:pos="5040"/>
          <w:tab w:val="left" w:pos="8100"/>
        </w:tabs>
        <w:rPr>
          <w:sz w:val="22"/>
          <w:szCs w:val="22"/>
          <w:u w:val="single"/>
        </w:rPr>
      </w:pPr>
      <w:r w:rsidRPr="004F7B58">
        <w:rPr>
          <w:sz w:val="22"/>
          <w:szCs w:val="22"/>
        </w:rPr>
        <w:tab/>
      </w:r>
      <w:r w:rsidRPr="004F7B58">
        <w:rPr>
          <w:sz w:val="22"/>
          <w:szCs w:val="22"/>
          <w:u w:val="single"/>
        </w:rPr>
        <w:tab/>
      </w:r>
      <w:r w:rsidRPr="004F7B58">
        <w:rPr>
          <w:sz w:val="22"/>
          <w:szCs w:val="22"/>
        </w:rPr>
        <w:tab/>
      </w:r>
      <w:r w:rsidRPr="004F7B58">
        <w:rPr>
          <w:sz w:val="22"/>
          <w:szCs w:val="22"/>
          <w:u w:val="single"/>
        </w:rPr>
        <w:t xml:space="preserve">401 Fifth Avenue, Suite </w:t>
      </w:r>
      <w:r w:rsidR="00C27736">
        <w:rPr>
          <w:sz w:val="22"/>
          <w:szCs w:val="22"/>
          <w:u w:val="single"/>
        </w:rPr>
        <w:t>4</w:t>
      </w:r>
      <w:r w:rsidRPr="004F7B58">
        <w:rPr>
          <w:sz w:val="22"/>
          <w:szCs w:val="22"/>
          <w:u w:val="single"/>
        </w:rPr>
        <w:t>00</w:t>
      </w:r>
      <w:r w:rsidRPr="004F7B58">
        <w:rPr>
          <w:sz w:val="22"/>
          <w:szCs w:val="22"/>
          <w:u w:val="single"/>
        </w:rPr>
        <w:tab/>
      </w:r>
      <w:r w:rsidRPr="004F7B58">
        <w:rPr>
          <w:sz w:val="22"/>
          <w:szCs w:val="22"/>
          <w:u w:val="single"/>
        </w:rPr>
        <w:tab/>
      </w:r>
    </w:p>
    <w:p w:rsidR="00AB52A7" w:rsidRPr="004F7B58" w:rsidRDefault="00AB52A7" w:rsidP="00AB52A7">
      <w:pPr>
        <w:tabs>
          <w:tab w:val="num" w:pos="720"/>
          <w:tab w:val="left" w:pos="3600"/>
          <w:tab w:val="left" w:pos="5040"/>
          <w:tab w:val="left" w:pos="8100"/>
        </w:tabs>
        <w:rPr>
          <w:sz w:val="22"/>
          <w:szCs w:val="22"/>
        </w:rPr>
      </w:pPr>
      <w:r w:rsidRPr="004F7B58">
        <w:rPr>
          <w:sz w:val="22"/>
          <w:szCs w:val="22"/>
        </w:rPr>
        <w:tab/>
      </w:r>
    </w:p>
    <w:p w:rsidR="00AB52A7" w:rsidRPr="004F7B58" w:rsidRDefault="00AB52A7" w:rsidP="00AB52A7">
      <w:pPr>
        <w:tabs>
          <w:tab w:val="num" w:pos="720"/>
          <w:tab w:val="left" w:pos="3600"/>
          <w:tab w:val="left" w:pos="5040"/>
          <w:tab w:val="left" w:pos="8100"/>
        </w:tabs>
        <w:rPr>
          <w:sz w:val="22"/>
          <w:szCs w:val="22"/>
          <w:u w:val="single"/>
        </w:rPr>
      </w:pPr>
      <w:r w:rsidRPr="004F7B58">
        <w:rPr>
          <w:sz w:val="22"/>
          <w:szCs w:val="22"/>
        </w:rPr>
        <w:tab/>
      </w:r>
      <w:r w:rsidRPr="004F7B58">
        <w:rPr>
          <w:sz w:val="22"/>
          <w:szCs w:val="22"/>
          <w:u w:val="single"/>
        </w:rPr>
        <w:tab/>
      </w:r>
      <w:r w:rsidRPr="004F7B58">
        <w:rPr>
          <w:sz w:val="22"/>
          <w:szCs w:val="22"/>
        </w:rPr>
        <w:tab/>
      </w:r>
      <w:r w:rsidRPr="004F7B58">
        <w:rPr>
          <w:sz w:val="22"/>
          <w:szCs w:val="22"/>
          <w:u w:val="single"/>
        </w:rPr>
        <w:t>Seattle, WA 98104-2377</w:t>
      </w:r>
      <w:r w:rsidRPr="004F7B58">
        <w:rPr>
          <w:sz w:val="22"/>
          <w:szCs w:val="22"/>
          <w:u w:val="single"/>
        </w:rPr>
        <w:tab/>
      </w:r>
    </w:p>
    <w:p w:rsidR="007005FF" w:rsidRPr="004F7B58" w:rsidRDefault="00AB52A7" w:rsidP="00AB52A7">
      <w:pPr>
        <w:tabs>
          <w:tab w:val="num" w:pos="720"/>
          <w:tab w:val="left" w:pos="3600"/>
          <w:tab w:val="left" w:pos="5040"/>
          <w:tab w:val="left" w:pos="8100"/>
        </w:tabs>
        <w:rPr>
          <w:sz w:val="22"/>
          <w:szCs w:val="22"/>
        </w:rPr>
      </w:pPr>
      <w:r w:rsidRPr="004F7B58">
        <w:rPr>
          <w:sz w:val="22"/>
          <w:szCs w:val="22"/>
        </w:rPr>
        <w:tab/>
        <w:t>City, State, Zip + 4</w:t>
      </w:r>
      <w:r w:rsidRPr="004F7B58">
        <w:rPr>
          <w:sz w:val="22"/>
          <w:szCs w:val="22"/>
        </w:rPr>
        <w:tab/>
      </w:r>
      <w:r w:rsidRPr="004F7B58">
        <w:rPr>
          <w:sz w:val="22"/>
          <w:szCs w:val="22"/>
        </w:rPr>
        <w:tab/>
        <w:t>City, State, Zip + 4</w:t>
      </w:r>
    </w:p>
    <w:sectPr w:rsidR="007005FF" w:rsidRPr="004F7B58" w:rsidSect="00753A6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E05" w:rsidRDefault="00A76E05">
      <w:r>
        <w:separator/>
      </w:r>
    </w:p>
  </w:endnote>
  <w:endnote w:type="continuationSeparator" w:id="0">
    <w:p w:rsidR="00A76E05" w:rsidRDefault="00A7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91" w:rsidRDefault="00CC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91" w:rsidRDefault="00CC6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91" w:rsidRDefault="00CC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E05" w:rsidRDefault="00A76E05">
      <w:r>
        <w:separator/>
      </w:r>
    </w:p>
  </w:footnote>
  <w:footnote w:type="continuationSeparator" w:id="0">
    <w:p w:rsidR="00A76E05" w:rsidRDefault="00A7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91" w:rsidRDefault="00CC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02" w:rsidRDefault="002C6D02" w:rsidP="00EE65E8">
    <w:pPr>
      <w:pStyle w:val="Header"/>
      <w:pBdr>
        <w:bottom w:val="double" w:sz="4" w:space="1" w:color="auto"/>
      </w:pBdr>
      <w:jc w:val="right"/>
    </w:pPr>
    <w:r>
      <w:t xml:space="preserve">Section </w:t>
    </w:r>
    <w:r w:rsidR="0039130E">
      <w:t>16</w:t>
    </w:r>
    <w:r>
      <w:t>, Attachment A, Appendix 20</w:t>
    </w:r>
  </w:p>
  <w:p w:rsidR="002C6D02" w:rsidRDefault="00A54DC7" w:rsidP="003C3E3D">
    <w:pPr>
      <w:pStyle w:val="Header"/>
      <w:tabs>
        <w:tab w:val="clear" w:pos="4320"/>
        <w:tab w:val="clear" w:pos="8640"/>
      </w:tabs>
      <w:spacing w:after="240"/>
      <w:jc w:val="right"/>
    </w:pPr>
    <w:r>
      <w:t xml:space="preserve">form page </w:t>
    </w:r>
    <w:r>
      <w:rPr>
        <w:rStyle w:val="PageNumber"/>
      </w:rPr>
      <w:fldChar w:fldCharType="begin"/>
    </w:r>
    <w:r>
      <w:rPr>
        <w:rStyle w:val="PageNumber"/>
      </w:rPr>
      <w:instrText xml:space="preserve"> PAGE </w:instrText>
    </w:r>
    <w:r>
      <w:rPr>
        <w:rStyle w:val="PageNumber"/>
      </w:rPr>
      <w:fldChar w:fldCharType="separate"/>
    </w:r>
    <w:r w:rsidR="008D4759">
      <w:rPr>
        <w:rStyle w:val="PageNumber"/>
        <w:noProof/>
      </w:rPr>
      <w:t>iv</w:t>
    </w:r>
    <w:r>
      <w:rPr>
        <w:rStyle w:val="PageNumber"/>
      </w:rPr>
      <w:fldChar w:fldCharType="end"/>
    </w:r>
    <w:r>
      <w:rPr>
        <w:rStyle w:val="PageNumber"/>
      </w:rPr>
      <w:t xml:space="preserve"> of </w:t>
    </w:r>
    <w:r>
      <w:rPr>
        <w:rStyle w:val="PageNumber"/>
      </w:rPr>
      <w:fldChar w:fldCharType="begin"/>
    </w:r>
    <w:r>
      <w:rPr>
        <w:rStyle w:val="PageNumber"/>
      </w:rPr>
      <w:instrText xml:space="preserve"> NUMPAGES  \* roman  \* MERGEFORMAT </w:instrText>
    </w:r>
    <w:r>
      <w:rPr>
        <w:rStyle w:val="PageNumber"/>
      </w:rPr>
      <w:fldChar w:fldCharType="separate"/>
    </w:r>
    <w:r w:rsidR="008D4759">
      <w:rPr>
        <w:rStyle w:val="PageNumber"/>
        <w:noProof/>
      </w:rPr>
      <w:t>iv</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91" w:rsidRDefault="00CC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34C"/>
    <w:multiLevelType w:val="hybridMultilevel"/>
    <w:tmpl w:val="9446A6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32BB"/>
    <w:multiLevelType w:val="hybridMultilevel"/>
    <w:tmpl w:val="A7E22448"/>
    <w:lvl w:ilvl="0" w:tplc="04090015">
      <w:start w:val="1"/>
      <w:numFmt w:val="upperLetter"/>
      <w:lvlText w:val="%1."/>
      <w:lvlJc w:val="left"/>
      <w:pPr>
        <w:ind w:left="720" w:hanging="360"/>
      </w:pPr>
    </w:lvl>
    <w:lvl w:ilvl="1" w:tplc="CA4416C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44090"/>
    <w:multiLevelType w:val="hybridMultilevel"/>
    <w:tmpl w:val="1E7A9092"/>
    <w:lvl w:ilvl="0" w:tplc="110C3C84">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87EC0"/>
    <w:multiLevelType w:val="singleLevel"/>
    <w:tmpl w:val="0A34E20A"/>
    <w:lvl w:ilvl="0">
      <w:start w:val="1"/>
      <w:numFmt w:val="upperLetter"/>
      <w:lvlText w:val="%1."/>
      <w:lvlJc w:val="left"/>
      <w:pPr>
        <w:tabs>
          <w:tab w:val="num" w:pos="720"/>
        </w:tabs>
        <w:ind w:left="720" w:hanging="360"/>
      </w:pPr>
      <w:rPr>
        <w:rFonts w:hint="default"/>
      </w:rPr>
    </w:lvl>
  </w:abstractNum>
  <w:abstractNum w:abstractNumId="4" w15:restartNumberingAfterBreak="0">
    <w:nsid w:val="165B6271"/>
    <w:multiLevelType w:val="hybridMultilevel"/>
    <w:tmpl w:val="4F887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B1F31"/>
    <w:multiLevelType w:val="hybridMultilevel"/>
    <w:tmpl w:val="9E0219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24C1B"/>
    <w:multiLevelType w:val="hybridMultilevel"/>
    <w:tmpl w:val="CFCAF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B6525"/>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36255BB6"/>
    <w:multiLevelType w:val="hybridMultilevel"/>
    <w:tmpl w:val="D7A0AD7A"/>
    <w:lvl w:ilvl="0" w:tplc="70CA788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45C9E"/>
    <w:multiLevelType w:val="singleLevel"/>
    <w:tmpl w:val="AC9A1928"/>
    <w:lvl w:ilvl="0">
      <w:start w:val="1"/>
      <w:numFmt w:val="lowerLetter"/>
      <w:lvlText w:val="%1."/>
      <w:lvlJc w:val="left"/>
      <w:pPr>
        <w:tabs>
          <w:tab w:val="num" w:pos="720"/>
        </w:tabs>
        <w:ind w:left="720" w:hanging="360"/>
      </w:pPr>
      <w:rPr>
        <w:rFonts w:hint="default"/>
      </w:rPr>
    </w:lvl>
  </w:abstractNum>
  <w:abstractNum w:abstractNumId="10" w15:restartNumberingAfterBreak="0">
    <w:nsid w:val="3B137817"/>
    <w:multiLevelType w:val="hybridMultilevel"/>
    <w:tmpl w:val="72EA1792"/>
    <w:lvl w:ilvl="0" w:tplc="AF12B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A1F25"/>
    <w:multiLevelType w:val="multilevel"/>
    <w:tmpl w:val="5CF80F76"/>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39751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D4D7349"/>
    <w:multiLevelType w:val="multilevel"/>
    <w:tmpl w:val="24B6C7A0"/>
    <w:lvl w:ilvl="0">
      <w:start w:val="1"/>
      <w:numFmt w:val="upperRoman"/>
      <w:lvlText w:val="%1."/>
      <w:lvlJc w:val="left"/>
      <w:pPr>
        <w:tabs>
          <w:tab w:val="num" w:pos="720"/>
        </w:tabs>
        <w:ind w:left="720" w:hanging="720"/>
      </w:pPr>
      <w:rPr>
        <w:rFonts w:ascii="Times New Roman" w:hAnsi="Times New Roman" w:hint="default"/>
        <w:b/>
        <w:i w:val="0"/>
        <w:caps/>
        <w:strike w:val="0"/>
        <w:dstrike w:val="0"/>
        <w:outline w:val="0"/>
        <w:shadow w:val="0"/>
        <w:emboss w:val="0"/>
        <w:imprint w:val="0"/>
        <w:vanish w:val="0"/>
        <w:sz w:val="24"/>
        <w:u w:val="none"/>
        <w:vertAlign w:val="baseline"/>
      </w:rPr>
    </w:lvl>
    <w:lvl w:ilvl="1">
      <w:start w:val="1"/>
      <w:numFmt w:val="upperLetter"/>
      <w:lvlText w:val="%2."/>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vertAlign w:val="baseline"/>
      </w:rPr>
    </w:lvl>
    <w:lvl w:ilvl="2">
      <w:start w:val="1"/>
      <w:numFmt w:val="decimal"/>
      <w:lvlText w:val="%3."/>
      <w:lvlJc w:val="left"/>
      <w:pPr>
        <w:tabs>
          <w:tab w:val="num" w:pos="1440"/>
        </w:tabs>
        <w:ind w:left="1440" w:hanging="360"/>
      </w:pPr>
      <w:rPr>
        <w:rFonts w:ascii="Arial" w:hAnsi="Arial" w:hint="default"/>
        <w:b w:val="0"/>
        <w:i w:val="0"/>
        <w:sz w:val="24"/>
      </w:rPr>
    </w:lvl>
    <w:lvl w:ilvl="3">
      <w:start w:val="1"/>
      <w:numFmt w:val="bullet"/>
      <w:lvlText w:val=""/>
      <w:lvlJc w:val="left"/>
      <w:pPr>
        <w:tabs>
          <w:tab w:val="num" w:pos="1440"/>
        </w:tabs>
        <w:ind w:left="1440" w:hanging="360"/>
      </w:pPr>
      <w:rPr>
        <w:rFonts w:ascii="Arial" w:hAnsi="Arial" w:hint="default"/>
        <w:b w:val="0"/>
        <w:i w:val="0"/>
        <w:sz w:val="24"/>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790733"/>
    <w:multiLevelType w:val="singleLevel"/>
    <w:tmpl w:val="CF9C513A"/>
    <w:lvl w:ilvl="0">
      <w:start w:val="1"/>
      <w:numFmt w:val="decimal"/>
      <w:lvlText w:val="(%1)"/>
      <w:lvlJc w:val="left"/>
      <w:pPr>
        <w:tabs>
          <w:tab w:val="num" w:pos="1080"/>
        </w:tabs>
        <w:ind w:left="1080" w:hanging="360"/>
      </w:pPr>
      <w:rPr>
        <w:rFonts w:hint="default"/>
      </w:rPr>
    </w:lvl>
  </w:abstractNum>
  <w:abstractNum w:abstractNumId="15" w15:restartNumberingAfterBreak="0">
    <w:nsid w:val="3E0335C0"/>
    <w:multiLevelType w:val="singleLevel"/>
    <w:tmpl w:val="A31032F0"/>
    <w:lvl w:ilvl="0">
      <w:start w:val="1"/>
      <w:numFmt w:val="lowerLetter"/>
      <w:lvlText w:val="%1."/>
      <w:lvlJc w:val="left"/>
      <w:pPr>
        <w:tabs>
          <w:tab w:val="num" w:pos="1080"/>
        </w:tabs>
        <w:ind w:left="1080" w:hanging="360"/>
      </w:pPr>
      <w:rPr>
        <w:rFonts w:hint="default"/>
      </w:rPr>
    </w:lvl>
  </w:abstractNum>
  <w:abstractNum w:abstractNumId="16" w15:restartNumberingAfterBreak="0">
    <w:nsid w:val="3EF1730F"/>
    <w:multiLevelType w:val="singleLevel"/>
    <w:tmpl w:val="CC38FA54"/>
    <w:lvl w:ilvl="0">
      <w:start w:val="1"/>
      <w:numFmt w:val="lowerLetter"/>
      <w:lvlText w:val="(%1)"/>
      <w:lvlJc w:val="left"/>
      <w:pPr>
        <w:tabs>
          <w:tab w:val="num" w:pos="720"/>
        </w:tabs>
        <w:ind w:left="720" w:hanging="360"/>
      </w:pPr>
      <w:rPr>
        <w:rFonts w:hint="default"/>
      </w:rPr>
    </w:lvl>
  </w:abstractNum>
  <w:abstractNum w:abstractNumId="17" w15:restartNumberingAfterBreak="0">
    <w:nsid w:val="40717357"/>
    <w:multiLevelType w:val="hybridMultilevel"/>
    <w:tmpl w:val="655267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AD64D6"/>
    <w:multiLevelType w:val="hybridMultilevel"/>
    <w:tmpl w:val="4888D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D02EC"/>
    <w:multiLevelType w:val="hybridMultilevel"/>
    <w:tmpl w:val="E5FC877E"/>
    <w:lvl w:ilvl="0" w:tplc="008082C6">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8466E1"/>
    <w:multiLevelType w:val="hybridMultilevel"/>
    <w:tmpl w:val="6B180562"/>
    <w:lvl w:ilvl="0" w:tplc="31CA8D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67ABF"/>
    <w:multiLevelType w:val="singleLevel"/>
    <w:tmpl w:val="0A34E20A"/>
    <w:lvl w:ilvl="0">
      <w:start w:val="1"/>
      <w:numFmt w:val="upperLetter"/>
      <w:lvlText w:val="%1."/>
      <w:lvlJc w:val="left"/>
      <w:pPr>
        <w:tabs>
          <w:tab w:val="num" w:pos="720"/>
        </w:tabs>
        <w:ind w:left="720" w:hanging="360"/>
      </w:pPr>
      <w:rPr>
        <w:rFonts w:hint="default"/>
      </w:rPr>
    </w:lvl>
  </w:abstractNum>
  <w:abstractNum w:abstractNumId="22" w15:restartNumberingAfterBreak="0">
    <w:nsid w:val="4F687FE6"/>
    <w:multiLevelType w:val="hybridMultilevel"/>
    <w:tmpl w:val="CBCAB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B6B51"/>
    <w:multiLevelType w:val="singleLevel"/>
    <w:tmpl w:val="04090013"/>
    <w:lvl w:ilvl="0">
      <w:start w:val="1"/>
      <w:numFmt w:val="upperRoman"/>
      <w:lvlText w:val="%1."/>
      <w:lvlJc w:val="left"/>
      <w:pPr>
        <w:tabs>
          <w:tab w:val="num" w:pos="720"/>
        </w:tabs>
        <w:ind w:left="720" w:hanging="720"/>
      </w:pPr>
    </w:lvl>
  </w:abstractNum>
  <w:abstractNum w:abstractNumId="24" w15:restartNumberingAfterBreak="0">
    <w:nsid w:val="624F3ED2"/>
    <w:multiLevelType w:val="hybridMultilevel"/>
    <w:tmpl w:val="B088DAC8"/>
    <w:lvl w:ilvl="0" w:tplc="190685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50C67"/>
    <w:multiLevelType w:val="hybridMultilevel"/>
    <w:tmpl w:val="7C9ABB50"/>
    <w:lvl w:ilvl="0" w:tplc="D21AA8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52D99"/>
    <w:multiLevelType w:val="hybridMultilevel"/>
    <w:tmpl w:val="C4A0E102"/>
    <w:lvl w:ilvl="0" w:tplc="95126660">
      <w:start w:val="8"/>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C316644"/>
    <w:multiLevelType w:val="multilevel"/>
    <w:tmpl w:val="D0E466E2"/>
    <w:lvl w:ilvl="0">
      <w:start w:val="6"/>
      <w:numFmt w:val="upperRoman"/>
      <w:lvlText w:val="%1."/>
      <w:lvlJc w:val="right"/>
      <w:pPr>
        <w:tabs>
          <w:tab w:val="num" w:pos="720"/>
        </w:tabs>
        <w:ind w:left="720" w:hanging="720"/>
      </w:pPr>
      <w:rPr>
        <w:rFonts w:hint="default"/>
        <w:b/>
        <w:i w:val="0"/>
        <w:caps/>
        <w:strike w:val="0"/>
        <w:dstrike w:val="0"/>
        <w:outline w:val="0"/>
        <w:shadow w:val="0"/>
        <w:emboss w:val="0"/>
        <w:imprint w:val="0"/>
        <w:vanish w:val="0"/>
        <w:sz w:val="24"/>
        <w:u w:val="none"/>
        <w:vertAlign w:val="baseline"/>
      </w:rPr>
    </w:lvl>
    <w:lvl w:ilvl="1">
      <w:start w:val="1"/>
      <w:numFmt w:val="upperLetter"/>
      <w:lvlText w:val="%2."/>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vertAlign w:val="baseline"/>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54400A"/>
    <w:multiLevelType w:val="multilevel"/>
    <w:tmpl w:val="1AB26EE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AB71AB1"/>
    <w:multiLevelType w:val="multilevel"/>
    <w:tmpl w:val="54C4360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E075F5"/>
    <w:multiLevelType w:val="singleLevel"/>
    <w:tmpl w:val="07523E8C"/>
    <w:lvl w:ilvl="0">
      <w:start w:val="1"/>
      <w:numFmt w:val="lowerLetter"/>
      <w:lvlText w:val="%1."/>
      <w:lvlJc w:val="left"/>
      <w:pPr>
        <w:tabs>
          <w:tab w:val="num" w:pos="720"/>
        </w:tabs>
        <w:ind w:left="720" w:hanging="360"/>
      </w:pPr>
      <w:rPr>
        <w:rFonts w:hint="default"/>
      </w:rPr>
    </w:lvl>
  </w:abstractNum>
  <w:abstractNum w:abstractNumId="31" w15:restartNumberingAfterBreak="0">
    <w:nsid w:val="7EB773AE"/>
    <w:multiLevelType w:val="hybridMultilevel"/>
    <w:tmpl w:val="5B5072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0"/>
  </w:num>
  <w:num w:numId="4">
    <w:abstractNumId w:val="3"/>
  </w:num>
  <w:num w:numId="5">
    <w:abstractNumId w:val="21"/>
  </w:num>
  <w:num w:numId="6">
    <w:abstractNumId w:val="15"/>
  </w:num>
  <w:num w:numId="7">
    <w:abstractNumId w:val="16"/>
  </w:num>
  <w:num w:numId="8">
    <w:abstractNumId w:val="23"/>
  </w:num>
  <w:num w:numId="9">
    <w:abstractNumId w:val="9"/>
  </w:num>
  <w:num w:numId="10">
    <w:abstractNumId w:val="14"/>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1"/>
  </w:num>
  <w:num w:numId="15">
    <w:abstractNumId w:val="19"/>
  </w:num>
  <w:num w:numId="16">
    <w:abstractNumId w:val="22"/>
  </w:num>
  <w:num w:numId="17">
    <w:abstractNumId w:val="31"/>
  </w:num>
  <w:num w:numId="18">
    <w:abstractNumId w:val="1"/>
  </w:num>
  <w:num w:numId="19">
    <w:abstractNumId w:val="2"/>
  </w:num>
  <w:num w:numId="20">
    <w:abstractNumId w:val="10"/>
  </w:num>
  <w:num w:numId="21">
    <w:abstractNumId w:val="25"/>
  </w:num>
  <w:num w:numId="22">
    <w:abstractNumId w:val="17"/>
  </w:num>
  <w:num w:numId="23">
    <w:abstractNumId w:val="26"/>
  </w:num>
  <w:num w:numId="24">
    <w:abstractNumId w:val="8"/>
  </w:num>
  <w:num w:numId="25">
    <w:abstractNumId w:val="28"/>
  </w:num>
  <w:num w:numId="26">
    <w:abstractNumId w:val="29"/>
  </w:num>
  <w:num w:numId="27">
    <w:abstractNumId w:val="20"/>
  </w:num>
  <w:num w:numId="28">
    <w:abstractNumId w:val="5"/>
  </w:num>
  <w:num w:numId="29">
    <w:abstractNumId w:val="18"/>
  </w:num>
  <w:num w:numId="30">
    <w:abstractNumId w:val="4"/>
  </w:num>
  <w:num w:numId="31">
    <w:abstractNumId w:val="6"/>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30B"/>
    <w:rsid w:val="00012F81"/>
    <w:rsid w:val="00025DA0"/>
    <w:rsid w:val="00041DF2"/>
    <w:rsid w:val="0004223E"/>
    <w:rsid w:val="00045916"/>
    <w:rsid w:val="0005309D"/>
    <w:rsid w:val="00072F23"/>
    <w:rsid w:val="00092C22"/>
    <w:rsid w:val="000B59FF"/>
    <w:rsid w:val="000D2A09"/>
    <w:rsid w:val="000D6B06"/>
    <w:rsid w:val="000E3BFD"/>
    <w:rsid w:val="00104F0B"/>
    <w:rsid w:val="00130BE7"/>
    <w:rsid w:val="00133C4A"/>
    <w:rsid w:val="00153190"/>
    <w:rsid w:val="0017165A"/>
    <w:rsid w:val="00177555"/>
    <w:rsid w:val="0018211F"/>
    <w:rsid w:val="001833C7"/>
    <w:rsid w:val="00194588"/>
    <w:rsid w:val="00197F28"/>
    <w:rsid w:val="00200F99"/>
    <w:rsid w:val="00204840"/>
    <w:rsid w:val="00205F39"/>
    <w:rsid w:val="00251089"/>
    <w:rsid w:val="00257F43"/>
    <w:rsid w:val="00266368"/>
    <w:rsid w:val="00293F2E"/>
    <w:rsid w:val="002C39BB"/>
    <w:rsid w:val="002C6D02"/>
    <w:rsid w:val="002C726C"/>
    <w:rsid w:val="002E35D3"/>
    <w:rsid w:val="00324983"/>
    <w:rsid w:val="00332782"/>
    <w:rsid w:val="00333058"/>
    <w:rsid w:val="00334373"/>
    <w:rsid w:val="003803BF"/>
    <w:rsid w:val="0039130E"/>
    <w:rsid w:val="003A3E15"/>
    <w:rsid w:val="003A71E5"/>
    <w:rsid w:val="003C3E3D"/>
    <w:rsid w:val="003F268A"/>
    <w:rsid w:val="003F32A7"/>
    <w:rsid w:val="00420FD5"/>
    <w:rsid w:val="004378F9"/>
    <w:rsid w:val="0045468F"/>
    <w:rsid w:val="0047401F"/>
    <w:rsid w:val="00477802"/>
    <w:rsid w:val="00481A82"/>
    <w:rsid w:val="004831AD"/>
    <w:rsid w:val="004C76F9"/>
    <w:rsid w:val="004D2461"/>
    <w:rsid w:val="004F7B58"/>
    <w:rsid w:val="0052302D"/>
    <w:rsid w:val="00524E5F"/>
    <w:rsid w:val="00541D9F"/>
    <w:rsid w:val="0055374C"/>
    <w:rsid w:val="00581BF4"/>
    <w:rsid w:val="00592C1D"/>
    <w:rsid w:val="005958F0"/>
    <w:rsid w:val="005B0A66"/>
    <w:rsid w:val="005B0CBF"/>
    <w:rsid w:val="005C129E"/>
    <w:rsid w:val="005C17EF"/>
    <w:rsid w:val="005D557E"/>
    <w:rsid w:val="006078EE"/>
    <w:rsid w:val="00641857"/>
    <w:rsid w:val="00684500"/>
    <w:rsid w:val="006F1AB0"/>
    <w:rsid w:val="007005FF"/>
    <w:rsid w:val="00707ADD"/>
    <w:rsid w:val="0073592D"/>
    <w:rsid w:val="007464CC"/>
    <w:rsid w:val="00747E20"/>
    <w:rsid w:val="00753A6B"/>
    <w:rsid w:val="00772CBE"/>
    <w:rsid w:val="00780386"/>
    <w:rsid w:val="00782310"/>
    <w:rsid w:val="007D67BC"/>
    <w:rsid w:val="007E2B6C"/>
    <w:rsid w:val="007E71BD"/>
    <w:rsid w:val="007F7365"/>
    <w:rsid w:val="007F7B79"/>
    <w:rsid w:val="008073FD"/>
    <w:rsid w:val="008167EE"/>
    <w:rsid w:val="00823E01"/>
    <w:rsid w:val="00837AD3"/>
    <w:rsid w:val="0086064C"/>
    <w:rsid w:val="008677F0"/>
    <w:rsid w:val="00875B6E"/>
    <w:rsid w:val="00897952"/>
    <w:rsid w:val="008A528A"/>
    <w:rsid w:val="008B2406"/>
    <w:rsid w:val="008C27AF"/>
    <w:rsid w:val="008D4759"/>
    <w:rsid w:val="008D4B44"/>
    <w:rsid w:val="008D672A"/>
    <w:rsid w:val="008E185D"/>
    <w:rsid w:val="009012C1"/>
    <w:rsid w:val="00903D97"/>
    <w:rsid w:val="0091205E"/>
    <w:rsid w:val="00936D75"/>
    <w:rsid w:val="00937FDC"/>
    <w:rsid w:val="009A35AF"/>
    <w:rsid w:val="00A07808"/>
    <w:rsid w:val="00A132AB"/>
    <w:rsid w:val="00A44526"/>
    <w:rsid w:val="00A54DC7"/>
    <w:rsid w:val="00A567F8"/>
    <w:rsid w:val="00A60CEB"/>
    <w:rsid w:val="00A76E05"/>
    <w:rsid w:val="00A7727A"/>
    <w:rsid w:val="00A774DC"/>
    <w:rsid w:val="00A80DA0"/>
    <w:rsid w:val="00A938C9"/>
    <w:rsid w:val="00A95593"/>
    <w:rsid w:val="00AA307A"/>
    <w:rsid w:val="00AA7FE9"/>
    <w:rsid w:val="00AB3695"/>
    <w:rsid w:val="00AB52A7"/>
    <w:rsid w:val="00AB7E4A"/>
    <w:rsid w:val="00AC4BD3"/>
    <w:rsid w:val="00B623F4"/>
    <w:rsid w:val="00B74CEB"/>
    <w:rsid w:val="00B93F16"/>
    <w:rsid w:val="00BC1500"/>
    <w:rsid w:val="00BD10E9"/>
    <w:rsid w:val="00BD43E5"/>
    <w:rsid w:val="00BD73D9"/>
    <w:rsid w:val="00BE09B5"/>
    <w:rsid w:val="00C10B89"/>
    <w:rsid w:val="00C27736"/>
    <w:rsid w:val="00C3336C"/>
    <w:rsid w:val="00C33849"/>
    <w:rsid w:val="00C41387"/>
    <w:rsid w:val="00C44EB2"/>
    <w:rsid w:val="00C46DFA"/>
    <w:rsid w:val="00C7466D"/>
    <w:rsid w:val="00C86257"/>
    <w:rsid w:val="00C96C82"/>
    <w:rsid w:val="00CC5270"/>
    <w:rsid w:val="00CC6A91"/>
    <w:rsid w:val="00CD55CA"/>
    <w:rsid w:val="00CE288B"/>
    <w:rsid w:val="00CE49CD"/>
    <w:rsid w:val="00CF0FC2"/>
    <w:rsid w:val="00CF58A0"/>
    <w:rsid w:val="00D13CB8"/>
    <w:rsid w:val="00D14413"/>
    <w:rsid w:val="00D16904"/>
    <w:rsid w:val="00D2165D"/>
    <w:rsid w:val="00D33961"/>
    <w:rsid w:val="00D6256E"/>
    <w:rsid w:val="00D655FF"/>
    <w:rsid w:val="00D861FD"/>
    <w:rsid w:val="00D8626C"/>
    <w:rsid w:val="00D9330F"/>
    <w:rsid w:val="00D93A83"/>
    <w:rsid w:val="00DA4501"/>
    <w:rsid w:val="00DB6887"/>
    <w:rsid w:val="00E1730B"/>
    <w:rsid w:val="00E36B62"/>
    <w:rsid w:val="00EB48A5"/>
    <w:rsid w:val="00ED1D88"/>
    <w:rsid w:val="00EE26C5"/>
    <w:rsid w:val="00EE65E8"/>
    <w:rsid w:val="00F057B2"/>
    <w:rsid w:val="00F05E3E"/>
    <w:rsid w:val="00F136BE"/>
    <w:rsid w:val="00F44E9F"/>
    <w:rsid w:val="00F52215"/>
    <w:rsid w:val="00F657AB"/>
    <w:rsid w:val="00F75000"/>
    <w:rsid w:val="00F90183"/>
    <w:rsid w:val="00FC477B"/>
    <w:rsid w:val="00FD2B38"/>
    <w:rsid w:val="00FE1505"/>
    <w:rsid w:val="00FE2245"/>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FF016B5-1710-425A-B87D-319772A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080"/>
      </w:tabs>
      <w:ind w:left="1080" w:hanging="720"/>
    </w:pPr>
    <w:rPr>
      <w:sz w:val="22"/>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1730B"/>
    <w:rPr>
      <w:rFonts w:ascii="Tahoma" w:hAnsi="Tahoma" w:cs="Tahoma"/>
      <w:sz w:val="16"/>
      <w:szCs w:val="16"/>
    </w:rPr>
  </w:style>
  <w:style w:type="character" w:styleId="CommentReference">
    <w:name w:val="annotation reference"/>
    <w:semiHidden/>
    <w:rsid w:val="00FE1505"/>
    <w:rPr>
      <w:sz w:val="16"/>
      <w:szCs w:val="16"/>
    </w:rPr>
  </w:style>
  <w:style w:type="paragraph" w:styleId="CommentText">
    <w:name w:val="annotation text"/>
    <w:basedOn w:val="Normal"/>
    <w:semiHidden/>
    <w:rsid w:val="00FE1505"/>
    <w:rPr>
      <w:sz w:val="20"/>
      <w:szCs w:val="20"/>
    </w:rPr>
  </w:style>
  <w:style w:type="paragraph" w:styleId="CommentSubject">
    <w:name w:val="annotation subject"/>
    <w:basedOn w:val="CommentText"/>
    <w:next w:val="CommentText"/>
    <w:semiHidden/>
    <w:rsid w:val="00FE1505"/>
    <w:rPr>
      <w:b/>
      <w:bCs/>
    </w:rPr>
  </w:style>
  <w:style w:type="character" w:styleId="PageNumber">
    <w:name w:val="page number"/>
    <w:basedOn w:val="DefaultParagraphFont"/>
    <w:rsid w:val="00045916"/>
  </w:style>
  <w:style w:type="character" w:customStyle="1" w:styleId="HeaderChar">
    <w:name w:val="Header Char"/>
    <w:link w:val="Header"/>
    <w:rsid w:val="00BC1500"/>
    <w:rPr>
      <w:sz w:val="24"/>
      <w:szCs w:val="24"/>
    </w:rPr>
  </w:style>
  <w:style w:type="table" w:styleId="TableGrid">
    <w:name w:val="Table Grid"/>
    <w:basedOn w:val="TableNormal"/>
    <w:uiPriority w:val="59"/>
    <w:rsid w:val="00901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07ADD"/>
    <w:rPr>
      <w:sz w:val="24"/>
      <w:szCs w:val="24"/>
    </w:rPr>
  </w:style>
  <w:style w:type="paragraph" w:styleId="Revision">
    <w:name w:val="Revision"/>
    <w:hidden/>
    <w:uiPriority w:val="99"/>
    <w:semiHidden/>
    <w:rsid w:val="003913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kcweb.metrokc.gov/logo/newLogo/ole2.bm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0F91-F451-4675-AA2F-1C86E762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Raspet</dc:creator>
  <cp:lastModifiedBy>Raspet, Haley</cp:lastModifiedBy>
  <cp:revision>3</cp:revision>
  <cp:lastPrinted>2012-07-30T20:59:00Z</cp:lastPrinted>
  <dcterms:created xsi:type="dcterms:W3CDTF">2017-09-06T21:23:00Z</dcterms:created>
  <dcterms:modified xsi:type="dcterms:W3CDTF">2018-02-06T21:58:00Z</dcterms:modified>
</cp:coreProperties>
</file>